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D5D06" w14:textId="77777777" w:rsidR="00336DDD" w:rsidRDefault="00336DDD">
      <w:pPr>
        <w:pStyle w:val="CcList"/>
      </w:pPr>
    </w:p>
    <w:p w14:paraId="3BF664E7" w14:textId="77777777" w:rsidR="00336DDD" w:rsidRDefault="00336DDD"/>
    <w:p w14:paraId="7689D4D2" w14:textId="77777777" w:rsidR="00336DDD" w:rsidRDefault="00336DDD"/>
    <w:tbl>
      <w:tblPr>
        <w:tblStyle w:val="TableGrid"/>
        <w:tblW w:w="0" w:type="auto"/>
        <w:tblLook w:val="04A0" w:firstRow="1" w:lastRow="0" w:firstColumn="1" w:lastColumn="0" w:noHBand="0" w:noVBand="1"/>
      </w:tblPr>
      <w:tblGrid>
        <w:gridCol w:w="8296"/>
      </w:tblGrid>
      <w:tr w:rsidR="009413EE" w:rsidRPr="009413EE" w14:paraId="715AEB9E" w14:textId="77777777" w:rsidTr="00C96F10">
        <w:tc>
          <w:tcPr>
            <w:tcW w:w="8522" w:type="dxa"/>
            <w:shd w:val="clear" w:color="auto" w:fill="FF0000"/>
          </w:tcPr>
          <w:p w14:paraId="20B67381" w14:textId="77777777" w:rsidR="009413EE" w:rsidRPr="00C96F10" w:rsidRDefault="009413EE" w:rsidP="00616C5D">
            <w:pPr>
              <w:autoSpaceDE w:val="0"/>
              <w:autoSpaceDN w:val="0"/>
              <w:adjustRightInd w:val="0"/>
              <w:spacing w:before="120" w:after="240"/>
              <w:jc w:val="center"/>
              <w:rPr>
                <w:rFonts w:ascii="Arial" w:hAnsi="Arial" w:cs="Arial"/>
                <w:b/>
                <w:color w:val="E7E6E6"/>
                <w:spacing w:val="10"/>
                <w:sz w:val="84"/>
                <w:szCs w:val="84"/>
                <w:lang w:val="en-US" w:eastAsia="en-US"/>
              </w:rPr>
            </w:pPr>
            <w:r w:rsidRPr="00C96F10">
              <w:rPr>
                <w:rFonts w:ascii="Arial" w:hAnsi="Arial" w:cs="Arial"/>
                <w:b/>
                <w:color w:val="E7E6E6"/>
                <w:spacing w:val="10"/>
                <w:sz w:val="84"/>
                <w:szCs w:val="84"/>
                <w:lang w:val="en-US" w:eastAsia="en-US"/>
              </w:rPr>
              <w:t>Annual Report of the</w:t>
            </w:r>
          </w:p>
          <w:p w14:paraId="1279CF0B" w14:textId="77777777" w:rsidR="009413EE" w:rsidRPr="00C96F10" w:rsidRDefault="009413EE" w:rsidP="00616C5D">
            <w:pPr>
              <w:autoSpaceDE w:val="0"/>
              <w:autoSpaceDN w:val="0"/>
              <w:adjustRightInd w:val="0"/>
              <w:spacing w:before="120" w:after="240"/>
              <w:jc w:val="center"/>
              <w:rPr>
                <w:rFonts w:ascii="Arial" w:hAnsi="Arial" w:cs="Arial"/>
                <w:b/>
                <w:color w:val="E7E6E6"/>
                <w:spacing w:val="10"/>
                <w:sz w:val="84"/>
                <w:szCs w:val="84"/>
                <w:lang w:val="en-US" w:eastAsia="en-US"/>
              </w:rPr>
            </w:pPr>
            <w:r w:rsidRPr="00C96F10">
              <w:rPr>
                <w:rFonts w:ascii="Arial" w:hAnsi="Arial" w:cs="Arial"/>
                <w:b/>
                <w:color w:val="E7E6E6"/>
                <w:spacing w:val="10"/>
                <w:sz w:val="84"/>
                <w:szCs w:val="84"/>
                <w:lang w:val="en-US" w:eastAsia="en-US"/>
              </w:rPr>
              <w:t>Technology and Construction Court</w:t>
            </w:r>
          </w:p>
          <w:p w14:paraId="66088ECB" w14:textId="77777777" w:rsidR="009413EE" w:rsidRPr="009413EE" w:rsidRDefault="004E7306" w:rsidP="00616C5D">
            <w:pPr>
              <w:autoSpaceDE w:val="0"/>
              <w:autoSpaceDN w:val="0"/>
              <w:adjustRightInd w:val="0"/>
              <w:spacing w:before="120" w:after="240"/>
              <w:jc w:val="center"/>
              <w:rPr>
                <w:rFonts w:ascii="Arial" w:hAnsi="Arial" w:cs="Arial"/>
                <w:b/>
                <w:color w:val="E7E6E6"/>
                <w:spacing w:val="10"/>
                <w:sz w:val="72"/>
                <w:szCs w:val="72"/>
                <w:lang w:val="en-US" w:eastAsia="en-US"/>
              </w:rPr>
            </w:pPr>
            <w:r>
              <w:rPr>
                <w:rFonts w:ascii="Arial" w:hAnsi="Arial" w:cs="Arial"/>
                <w:b/>
                <w:color w:val="E7E6E6"/>
                <w:spacing w:val="10"/>
                <w:sz w:val="84"/>
                <w:szCs w:val="84"/>
                <w:lang w:val="en-US" w:eastAsia="en-US"/>
              </w:rPr>
              <w:t>2018</w:t>
            </w:r>
            <w:r w:rsidR="009413EE" w:rsidRPr="00C96F10">
              <w:rPr>
                <w:rFonts w:ascii="Arial" w:hAnsi="Arial" w:cs="Arial"/>
                <w:b/>
                <w:color w:val="E7E6E6"/>
                <w:spacing w:val="10"/>
                <w:sz w:val="84"/>
                <w:szCs w:val="84"/>
                <w:lang w:val="en-US" w:eastAsia="en-US"/>
              </w:rPr>
              <w:t>-201</w:t>
            </w:r>
            <w:r>
              <w:rPr>
                <w:rFonts w:ascii="Arial" w:hAnsi="Arial" w:cs="Arial"/>
                <w:b/>
                <w:color w:val="E7E6E6"/>
                <w:spacing w:val="10"/>
                <w:sz w:val="84"/>
                <w:szCs w:val="84"/>
                <w:lang w:val="en-US" w:eastAsia="en-US"/>
              </w:rPr>
              <w:t>9</w:t>
            </w:r>
          </w:p>
        </w:tc>
      </w:tr>
    </w:tbl>
    <w:p w14:paraId="480DFF7D" w14:textId="77777777" w:rsidR="009413EE" w:rsidRPr="009413EE" w:rsidRDefault="009413EE" w:rsidP="009413EE">
      <w:pPr>
        <w:autoSpaceDE w:val="0"/>
        <w:autoSpaceDN w:val="0"/>
        <w:adjustRightInd w:val="0"/>
        <w:spacing w:before="120" w:after="240"/>
        <w:jc w:val="center"/>
        <w:rPr>
          <w:rFonts w:ascii="Arial" w:hAnsi="Arial" w:cs="Arial"/>
          <w:b/>
          <w:color w:val="E7E6E6"/>
          <w:spacing w:val="10"/>
          <w:sz w:val="100"/>
          <w:szCs w:val="100"/>
          <w:lang w:val="en-US" w:eastAsia="en-US"/>
        </w:rPr>
      </w:pPr>
    </w:p>
    <w:p w14:paraId="5C0F383F" w14:textId="77777777" w:rsidR="00336DDD" w:rsidRDefault="00336DDD">
      <w:pPr>
        <w:tabs>
          <w:tab w:val="left" w:pos="1091"/>
        </w:tabs>
        <w:jc w:val="right"/>
        <w:rPr>
          <w:rFonts w:ascii="Arial" w:hAnsi="Arial"/>
          <w:b/>
          <w:color w:val="0000FF"/>
          <w:sz w:val="56"/>
        </w:rPr>
      </w:pPr>
    </w:p>
    <w:p w14:paraId="4EEDC0EC" w14:textId="77777777" w:rsidR="00336DDD" w:rsidRDefault="00336DDD">
      <w:pPr>
        <w:spacing w:after="0"/>
        <w:rPr>
          <w:sz w:val="44"/>
        </w:rPr>
      </w:pPr>
    </w:p>
    <w:p w14:paraId="120EF721" w14:textId="77777777" w:rsidR="00336DDD" w:rsidRDefault="00336DDD">
      <w:pPr>
        <w:spacing w:after="0"/>
        <w:rPr>
          <w:sz w:val="44"/>
        </w:rPr>
      </w:pPr>
    </w:p>
    <w:p w14:paraId="632B54D9" w14:textId="77777777" w:rsidR="00336DDD" w:rsidRDefault="00336DDD">
      <w:pPr>
        <w:spacing w:after="0"/>
        <w:rPr>
          <w:rFonts w:ascii="Arial" w:hAnsi="Arial"/>
          <w:sz w:val="44"/>
        </w:rPr>
      </w:pPr>
    </w:p>
    <w:p w14:paraId="1062FAF3" w14:textId="77777777" w:rsidR="00336DDD" w:rsidRDefault="00336DDD">
      <w:pPr>
        <w:rPr>
          <w:rFonts w:ascii="Arial" w:hAnsi="Arial"/>
          <w:sz w:val="44"/>
        </w:rPr>
      </w:pPr>
    </w:p>
    <w:p w14:paraId="40420841" w14:textId="77777777" w:rsidR="00336DDD" w:rsidRDefault="00336DDD">
      <w:pPr>
        <w:rPr>
          <w:rFonts w:ascii="Arial" w:hAnsi="Arial"/>
          <w:sz w:val="24"/>
        </w:rPr>
      </w:pPr>
    </w:p>
    <w:p w14:paraId="4043867F" w14:textId="77777777" w:rsidR="00336DDD" w:rsidRDefault="00336DDD">
      <w:pPr>
        <w:spacing w:after="0"/>
        <w:ind w:right="2268" w:firstLine="720"/>
        <w:rPr>
          <w:rFonts w:ascii="Arial" w:hAnsi="Arial"/>
          <w:sz w:val="24"/>
        </w:rPr>
      </w:pPr>
    </w:p>
    <w:p w14:paraId="798B8AA7" w14:textId="77777777" w:rsidR="00336DDD" w:rsidRDefault="00336DDD" w:rsidP="006953F9">
      <w:pPr>
        <w:pStyle w:val="Heading1"/>
        <w:numPr>
          <w:ilvl w:val="0"/>
          <w:numId w:val="0"/>
        </w:numPr>
        <w:ind w:left="1080" w:hanging="1080"/>
        <w:rPr>
          <w:rFonts w:ascii="ICL Franklin" w:hAnsi="ICL Franklin"/>
          <w:sz w:val="16"/>
        </w:rPr>
      </w:pPr>
      <w:r>
        <w:br w:type="page"/>
      </w:r>
    </w:p>
    <w:p w14:paraId="795324AC" w14:textId="77777777" w:rsidR="00336DDD" w:rsidRPr="00E52CD7" w:rsidRDefault="00336DDD">
      <w:pPr>
        <w:jc w:val="center"/>
        <w:rPr>
          <w:rFonts w:ascii="Arial" w:hAnsi="Arial"/>
          <w:b/>
          <w:color w:val="FF0000"/>
          <w:sz w:val="32"/>
          <w:u w:val="single"/>
        </w:rPr>
      </w:pPr>
      <w:r w:rsidRPr="00E52CD7">
        <w:rPr>
          <w:rFonts w:ascii="Arial" w:hAnsi="Arial"/>
          <w:b/>
          <w:color w:val="FF0000"/>
          <w:sz w:val="32"/>
          <w:u w:val="single"/>
        </w:rPr>
        <w:lastRenderedPageBreak/>
        <w:t>CONTENTS</w:t>
      </w:r>
    </w:p>
    <w:p w14:paraId="64C6D6C1" w14:textId="62C53878" w:rsidR="005F3A07" w:rsidRDefault="00336DDD">
      <w:pPr>
        <w:pStyle w:val="TOC1"/>
        <w:rPr>
          <w:rFonts w:asciiTheme="minorHAnsi" w:eastAsiaTheme="minorEastAsia" w:hAnsiTheme="minorHAnsi" w:cstheme="minorBidi"/>
          <w:b w:val="0"/>
          <w:caps w:val="0"/>
          <w:color w:val="auto"/>
          <w:sz w:val="22"/>
          <w:szCs w:val="22"/>
          <w:u w:val="none"/>
          <w:lang w:val="en-GB" w:eastAsia="en-GB"/>
        </w:rPr>
      </w:pPr>
      <w:r>
        <w:rPr>
          <w:sz w:val="16"/>
        </w:rPr>
        <w:fldChar w:fldCharType="begin"/>
      </w:r>
      <w:r>
        <w:rPr>
          <w:sz w:val="16"/>
        </w:rPr>
        <w:instrText xml:space="preserve"> TOC \o "1-3" </w:instrText>
      </w:r>
      <w:r>
        <w:rPr>
          <w:sz w:val="16"/>
        </w:rPr>
        <w:fldChar w:fldCharType="separate"/>
      </w:r>
      <w:r w:rsidR="005F3A07" w:rsidRPr="000D2DA8">
        <w:t>1.</w:t>
      </w:r>
      <w:r w:rsidR="005F3A07">
        <w:rPr>
          <w:rFonts w:asciiTheme="minorHAnsi" w:eastAsiaTheme="minorEastAsia" w:hAnsiTheme="minorHAnsi" w:cstheme="minorBidi"/>
          <w:b w:val="0"/>
          <w:caps w:val="0"/>
          <w:color w:val="auto"/>
          <w:sz w:val="22"/>
          <w:szCs w:val="22"/>
          <w:u w:val="none"/>
          <w:lang w:val="en-GB" w:eastAsia="en-GB"/>
        </w:rPr>
        <w:tab/>
      </w:r>
      <w:r w:rsidR="005F3A07" w:rsidRPr="000D2DA8">
        <w:t>Introduction</w:t>
      </w:r>
      <w:r w:rsidR="005F3A07">
        <w:tab/>
      </w:r>
      <w:r w:rsidR="005F3A07">
        <w:fldChar w:fldCharType="begin"/>
      </w:r>
      <w:r w:rsidR="005F3A07">
        <w:instrText xml:space="preserve"> PAGEREF _Toc31280851 \h </w:instrText>
      </w:r>
      <w:r w:rsidR="005F3A07">
        <w:fldChar w:fldCharType="separate"/>
      </w:r>
      <w:r w:rsidR="005F3A07">
        <w:t>3</w:t>
      </w:r>
      <w:r w:rsidR="005F3A07">
        <w:fldChar w:fldCharType="end"/>
      </w:r>
    </w:p>
    <w:p w14:paraId="3B298CF2" w14:textId="17D9C58B"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2.</w:t>
      </w:r>
      <w:r>
        <w:rPr>
          <w:rFonts w:asciiTheme="minorHAnsi" w:eastAsiaTheme="minorEastAsia" w:hAnsiTheme="minorHAnsi" w:cstheme="minorBidi"/>
          <w:b w:val="0"/>
          <w:caps w:val="0"/>
          <w:color w:val="auto"/>
          <w:sz w:val="22"/>
          <w:szCs w:val="22"/>
          <w:u w:val="none"/>
          <w:lang w:val="en-GB" w:eastAsia="en-GB"/>
        </w:rPr>
        <w:tab/>
      </w:r>
      <w:r w:rsidRPr="000D2DA8">
        <w:t>The Organisation of the TCC</w:t>
      </w:r>
      <w:r>
        <w:tab/>
      </w:r>
      <w:r>
        <w:fldChar w:fldCharType="begin"/>
      </w:r>
      <w:r>
        <w:instrText xml:space="preserve"> PAGEREF _Toc31280852 \h </w:instrText>
      </w:r>
      <w:r>
        <w:fldChar w:fldCharType="separate"/>
      </w:r>
      <w:r>
        <w:t>4</w:t>
      </w:r>
      <w:r>
        <w:fldChar w:fldCharType="end"/>
      </w:r>
    </w:p>
    <w:p w14:paraId="4410E9CB" w14:textId="53BBF1B9"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3.</w:t>
      </w:r>
      <w:r>
        <w:rPr>
          <w:rFonts w:asciiTheme="minorHAnsi" w:eastAsiaTheme="minorEastAsia" w:hAnsiTheme="minorHAnsi" w:cstheme="minorBidi"/>
          <w:b w:val="0"/>
          <w:caps w:val="0"/>
          <w:color w:val="auto"/>
          <w:sz w:val="22"/>
          <w:szCs w:val="22"/>
          <w:u w:val="none"/>
          <w:lang w:val="en-GB" w:eastAsia="en-GB"/>
        </w:rPr>
        <w:tab/>
      </w:r>
      <w:r w:rsidRPr="000D2DA8">
        <w:t>The London TCC</w:t>
      </w:r>
      <w:r>
        <w:tab/>
      </w:r>
      <w:r>
        <w:fldChar w:fldCharType="begin"/>
      </w:r>
      <w:r>
        <w:instrText xml:space="preserve"> PAGEREF _Toc31280853 \h </w:instrText>
      </w:r>
      <w:r>
        <w:fldChar w:fldCharType="separate"/>
      </w:r>
      <w:r>
        <w:t>5</w:t>
      </w:r>
      <w:r>
        <w:fldChar w:fldCharType="end"/>
      </w:r>
    </w:p>
    <w:p w14:paraId="57E5EE55" w14:textId="1710A505" w:rsidR="005F3A07" w:rsidRDefault="005F3A07">
      <w:pPr>
        <w:pStyle w:val="TOC2"/>
        <w:tabs>
          <w:tab w:val="left" w:pos="660"/>
          <w:tab w:val="right" w:pos="8296"/>
        </w:tabs>
        <w:rPr>
          <w:rFonts w:asciiTheme="minorHAnsi" w:eastAsiaTheme="minorEastAsia" w:hAnsiTheme="minorHAnsi" w:cstheme="minorBidi"/>
          <w:noProof/>
          <w:sz w:val="22"/>
          <w:szCs w:val="22"/>
        </w:rPr>
      </w:pPr>
      <w:r w:rsidRPr="000D2DA8">
        <w:rPr>
          <w:noProof/>
          <w:color w:val="FF0000"/>
          <w:lang w:val="en-US" w:eastAsia="en-US"/>
        </w:rPr>
        <w:t>3.1</w:t>
      </w:r>
      <w:r>
        <w:rPr>
          <w:rFonts w:asciiTheme="minorHAnsi" w:eastAsiaTheme="minorEastAsia" w:hAnsiTheme="minorHAnsi" w:cstheme="minorBidi"/>
          <w:noProof/>
          <w:sz w:val="22"/>
          <w:szCs w:val="22"/>
        </w:rPr>
        <w:tab/>
      </w:r>
      <w:r w:rsidRPr="000D2DA8">
        <w:rPr>
          <w:noProof/>
          <w:color w:val="FF0000"/>
          <w:lang w:val="en-US" w:eastAsia="en-US"/>
        </w:rPr>
        <w:t>Judiciary</w:t>
      </w:r>
      <w:r>
        <w:rPr>
          <w:noProof/>
        </w:rPr>
        <w:tab/>
      </w:r>
      <w:r>
        <w:rPr>
          <w:noProof/>
        </w:rPr>
        <w:fldChar w:fldCharType="begin"/>
      </w:r>
      <w:r>
        <w:rPr>
          <w:noProof/>
        </w:rPr>
        <w:instrText xml:space="preserve"> PAGEREF _Toc31280854 \h </w:instrText>
      </w:r>
      <w:r>
        <w:rPr>
          <w:noProof/>
        </w:rPr>
      </w:r>
      <w:r>
        <w:rPr>
          <w:noProof/>
        </w:rPr>
        <w:fldChar w:fldCharType="separate"/>
      </w:r>
      <w:r>
        <w:rPr>
          <w:noProof/>
        </w:rPr>
        <w:t>5</w:t>
      </w:r>
      <w:r>
        <w:rPr>
          <w:noProof/>
        </w:rPr>
        <w:fldChar w:fldCharType="end"/>
      </w:r>
    </w:p>
    <w:p w14:paraId="2AF507B3" w14:textId="571F4A41"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rPr>
        <w:t>3.2</w:t>
      </w:r>
      <w:r w:rsidRPr="005F3A07">
        <w:rPr>
          <w:rFonts w:asciiTheme="minorHAnsi" w:eastAsiaTheme="minorEastAsia" w:hAnsiTheme="minorHAnsi" w:cstheme="minorBidi"/>
          <w:noProof/>
          <w:sz w:val="22"/>
          <w:szCs w:val="22"/>
        </w:rPr>
        <w:tab/>
      </w:r>
      <w:r w:rsidRPr="005F3A07">
        <w:rPr>
          <w:noProof/>
        </w:rPr>
        <w:t>Judicial Deployment</w:t>
      </w:r>
      <w:r w:rsidRPr="005F3A07">
        <w:rPr>
          <w:noProof/>
        </w:rPr>
        <w:tab/>
      </w:r>
      <w:r w:rsidRPr="005F3A07">
        <w:rPr>
          <w:noProof/>
        </w:rPr>
        <w:fldChar w:fldCharType="begin"/>
      </w:r>
      <w:r w:rsidRPr="005F3A07">
        <w:rPr>
          <w:noProof/>
        </w:rPr>
        <w:instrText xml:space="preserve"> PAGEREF _Toc31280855 \h </w:instrText>
      </w:r>
      <w:r w:rsidRPr="005F3A07">
        <w:rPr>
          <w:noProof/>
        </w:rPr>
      </w:r>
      <w:r w:rsidRPr="005F3A07">
        <w:rPr>
          <w:noProof/>
        </w:rPr>
        <w:fldChar w:fldCharType="separate"/>
      </w:r>
      <w:r w:rsidRPr="005F3A07">
        <w:rPr>
          <w:noProof/>
        </w:rPr>
        <w:t>5</w:t>
      </w:r>
      <w:r w:rsidRPr="005F3A07">
        <w:rPr>
          <w:noProof/>
        </w:rPr>
        <w:fldChar w:fldCharType="end"/>
      </w:r>
    </w:p>
    <w:p w14:paraId="1535292F" w14:textId="758636BF"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3.3</w:t>
      </w:r>
      <w:r w:rsidRPr="005F3A07">
        <w:rPr>
          <w:rFonts w:asciiTheme="minorHAnsi" w:eastAsiaTheme="minorEastAsia" w:hAnsiTheme="minorHAnsi" w:cstheme="minorBidi"/>
          <w:noProof/>
          <w:sz w:val="22"/>
          <w:szCs w:val="22"/>
        </w:rPr>
        <w:tab/>
      </w:r>
      <w:r w:rsidRPr="005F3A07">
        <w:rPr>
          <w:noProof/>
          <w:lang w:val="en-US" w:eastAsia="en-US"/>
        </w:rPr>
        <w:t>Case Management</w:t>
      </w:r>
      <w:r w:rsidRPr="005F3A07">
        <w:rPr>
          <w:noProof/>
        </w:rPr>
        <w:tab/>
      </w:r>
      <w:r w:rsidRPr="005F3A07">
        <w:rPr>
          <w:noProof/>
        </w:rPr>
        <w:fldChar w:fldCharType="begin"/>
      </w:r>
      <w:r w:rsidRPr="005F3A07">
        <w:rPr>
          <w:noProof/>
        </w:rPr>
        <w:instrText xml:space="preserve"> PAGEREF _Toc31280856 \h </w:instrText>
      </w:r>
      <w:r w:rsidRPr="005F3A07">
        <w:rPr>
          <w:noProof/>
        </w:rPr>
      </w:r>
      <w:r w:rsidRPr="005F3A07">
        <w:rPr>
          <w:noProof/>
        </w:rPr>
        <w:fldChar w:fldCharType="separate"/>
      </w:r>
      <w:r w:rsidRPr="005F3A07">
        <w:rPr>
          <w:noProof/>
        </w:rPr>
        <w:t>6</w:t>
      </w:r>
      <w:r w:rsidRPr="005F3A07">
        <w:rPr>
          <w:noProof/>
        </w:rPr>
        <w:fldChar w:fldCharType="end"/>
      </w:r>
    </w:p>
    <w:p w14:paraId="3379AAAB" w14:textId="77BC3705"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3.4</w:t>
      </w:r>
      <w:r w:rsidRPr="005F3A07">
        <w:rPr>
          <w:rFonts w:asciiTheme="minorHAnsi" w:eastAsiaTheme="minorEastAsia" w:hAnsiTheme="minorHAnsi" w:cstheme="minorBidi"/>
          <w:noProof/>
          <w:sz w:val="22"/>
          <w:szCs w:val="22"/>
        </w:rPr>
        <w:tab/>
      </w:r>
      <w:r w:rsidRPr="005F3A07">
        <w:rPr>
          <w:noProof/>
          <w:lang w:val="en-US" w:eastAsia="en-US"/>
        </w:rPr>
        <w:t>Administrative Matters and CE-File</w:t>
      </w:r>
      <w:r w:rsidRPr="005F3A07">
        <w:rPr>
          <w:noProof/>
        </w:rPr>
        <w:tab/>
      </w:r>
      <w:r w:rsidRPr="005F3A07">
        <w:rPr>
          <w:noProof/>
        </w:rPr>
        <w:fldChar w:fldCharType="begin"/>
      </w:r>
      <w:r w:rsidRPr="005F3A07">
        <w:rPr>
          <w:noProof/>
        </w:rPr>
        <w:instrText xml:space="preserve"> PAGEREF _Toc31280857 \h </w:instrText>
      </w:r>
      <w:r w:rsidRPr="005F3A07">
        <w:rPr>
          <w:noProof/>
        </w:rPr>
      </w:r>
      <w:r w:rsidRPr="005F3A07">
        <w:rPr>
          <w:noProof/>
        </w:rPr>
        <w:fldChar w:fldCharType="separate"/>
      </w:r>
      <w:r w:rsidRPr="005F3A07">
        <w:rPr>
          <w:noProof/>
        </w:rPr>
        <w:t>6</w:t>
      </w:r>
      <w:r w:rsidRPr="005F3A07">
        <w:rPr>
          <w:noProof/>
        </w:rPr>
        <w:fldChar w:fldCharType="end"/>
      </w:r>
    </w:p>
    <w:p w14:paraId="5D953D9B" w14:textId="4FEC12F3"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3.5</w:t>
      </w:r>
      <w:r w:rsidRPr="005F3A07">
        <w:rPr>
          <w:rFonts w:asciiTheme="minorHAnsi" w:eastAsiaTheme="minorEastAsia" w:hAnsiTheme="minorHAnsi" w:cstheme="minorBidi"/>
          <w:noProof/>
          <w:sz w:val="22"/>
          <w:szCs w:val="22"/>
        </w:rPr>
        <w:tab/>
      </w:r>
      <w:r w:rsidRPr="005F3A07">
        <w:rPr>
          <w:noProof/>
          <w:lang w:val="en-US" w:eastAsia="en-US"/>
        </w:rPr>
        <w:t>Marshalling Scheme</w:t>
      </w:r>
      <w:r w:rsidRPr="005F3A07">
        <w:rPr>
          <w:noProof/>
        </w:rPr>
        <w:tab/>
      </w:r>
      <w:r w:rsidRPr="005F3A07">
        <w:rPr>
          <w:noProof/>
        </w:rPr>
        <w:fldChar w:fldCharType="begin"/>
      </w:r>
      <w:r w:rsidRPr="005F3A07">
        <w:rPr>
          <w:noProof/>
        </w:rPr>
        <w:instrText xml:space="preserve"> PAGEREF _Toc31280858 \h </w:instrText>
      </w:r>
      <w:r w:rsidRPr="005F3A07">
        <w:rPr>
          <w:noProof/>
        </w:rPr>
      </w:r>
      <w:r w:rsidRPr="005F3A07">
        <w:rPr>
          <w:noProof/>
        </w:rPr>
        <w:fldChar w:fldCharType="separate"/>
      </w:r>
      <w:r w:rsidRPr="005F3A07">
        <w:rPr>
          <w:noProof/>
        </w:rPr>
        <w:t>7</w:t>
      </w:r>
      <w:r w:rsidRPr="005F3A07">
        <w:rPr>
          <w:noProof/>
        </w:rPr>
        <w:fldChar w:fldCharType="end"/>
      </w:r>
    </w:p>
    <w:p w14:paraId="41695B32" w14:textId="6CA60ACB"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3.6</w:t>
      </w:r>
      <w:r w:rsidRPr="005F3A07">
        <w:rPr>
          <w:rFonts w:asciiTheme="minorHAnsi" w:eastAsiaTheme="minorEastAsia" w:hAnsiTheme="minorHAnsi" w:cstheme="minorBidi"/>
          <w:noProof/>
          <w:sz w:val="22"/>
          <w:szCs w:val="22"/>
        </w:rPr>
        <w:tab/>
      </w:r>
      <w:r w:rsidRPr="005F3A07">
        <w:rPr>
          <w:noProof/>
          <w:lang w:val="en-US" w:eastAsia="en-US"/>
        </w:rPr>
        <w:t>Overseas Work</w:t>
      </w:r>
      <w:r w:rsidRPr="005F3A07">
        <w:rPr>
          <w:noProof/>
        </w:rPr>
        <w:tab/>
      </w:r>
      <w:r w:rsidRPr="005F3A07">
        <w:rPr>
          <w:noProof/>
        </w:rPr>
        <w:fldChar w:fldCharType="begin"/>
      </w:r>
      <w:r w:rsidRPr="005F3A07">
        <w:rPr>
          <w:noProof/>
        </w:rPr>
        <w:instrText xml:space="preserve"> PAGEREF _Toc31280859 \h </w:instrText>
      </w:r>
      <w:r w:rsidRPr="005F3A07">
        <w:rPr>
          <w:noProof/>
        </w:rPr>
      </w:r>
      <w:r w:rsidRPr="005F3A07">
        <w:rPr>
          <w:noProof/>
        </w:rPr>
        <w:fldChar w:fldCharType="separate"/>
      </w:r>
      <w:r w:rsidRPr="005F3A07">
        <w:rPr>
          <w:noProof/>
        </w:rPr>
        <w:t>7</w:t>
      </w:r>
      <w:r w:rsidRPr="005F3A07">
        <w:rPr>
          <w:noProof/>
        </w:rPr>
        <w:fldChar w:fldCharType="end"/>
      </w:r>
    </w:p>
    <w:p w14:paraId="01DC589F" w14:textId="15F3E680"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3.7</w:t>
      </w:r>
      <w:r w:rsidRPr="005F3A07">
        <w:rPr>
          <w:rFonts w:asciiTheme="minorHAnsi" w:eastAsiaTheme="minorEastAsia" w:hAnsiTheme="minorHAnsi" w:cstheme="minorBidi"/>
          <w:noProof/>
          <w:sz w:val="22"/>
          <w:szCs w:val="22"/>
        </w:rPr>
        <w:tab/>
      </w:r>
      <w:r w:rsidRPr="005F3A07">
        <w:rPr>
          <w:noProof/>
          <w:lang w:val="en-US" w:eastAsia="en-US"/>
        </w:rPr>
        <w:t>Claims</w:t>
      </w:r>
      <w:r w:rsidRPr="005F3A07">
        <w:rPr>
          <w:noProof/>
        </w:rPr>
        <w:tab/>
      </w:r>
      <w:r w:rsidRPr="005F3A07">
        <w:rPr>
          <w:noProof/>
        </w:rPr>
        <w:fldChar w:fldCharType="begin"/>
      </w:r>
      <w:r w:rsidRPr="005F3A07">
        <w:rPr>
          <w:noProof/>
        </w:rPr>
        <w:instrText xml:space="preserve"> PAGEREF _Toc31280860 \h </w:instrText>
      </w:r>
      <w:r w:rsidRPr="005F3A07">
        <w:rPr>
          <w:noProof/>
        </w:rPr>
      </w:r>
      <w:r w:rsidRPr="005F3A07">
        <w:rPr>
          <w:noProof/>
        </w:rPr>
        <w:fldChar w:fldCharType="separate"/>
      </w:r>
      <w:r w:rsidRPr="005F3A07">
        <w:rPr>
          <w:noProof/>
        </w:rPr>
        <w:t>8</w:t>
      </w:r>
      <w:r w:rsidRPr="005F3A07">
        <w:rPr>
          <w:noProof/>
        </w:rPr>
        <w:fldChar w:fldCharType="end"/>
      </w:r>
    </w:p>
    <w:p w14:paraId="7D407BDD" w14:textId="63EBE741"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3.8</w:t>
      </w:r>
      <w:r w:rsidRPr="005F3A07">
        <w:rPr>
          <w:rFonts w:asciiTheme="minorHAnsi" w:eastAsiaTheme="minorEastAsia" w:hAnsiTheme="minorHAnsi" w:cstheme="minorBidi"/>
          <w:noProof/>
          <w:sz w:val="22"/>
          <w:szCs w:val="22"/>
        </w:rPr>
        <w:tab/>
      </w:r>
      <w:r w:rsidRPr="005F3A07">
        <w:rPr>
          <w:noProof/>
          <w:lang w:val="en-US" w:eastAsia="en-US"/>
        </w:rPr>
        <w:t>Trials</w:t>
      </w:r>
      <w:r w:rsidRPr="005F3A07">
        <w:rPr>
          <w:noProof/>
        </w:rPr>
        <w:tab/>
      </w:r>
      <w:r w:rsidRPr="005F3A07">
        <w:rPr>
          <w:noProof/>
        </w:rPr>
        <w:fldChar w:fldCharType="begin"/>
      </w:r>
      <w:r w:rsidRPr="005F3A07">
        <w:rPr>
          <w:noProof/>
        </w:rPr>
        <w:instrText xml:space="preserve"> PAGEREF _Toc31280861 \h </w:instrText>
      </w:r>
      <w:r w:rsidRPr="005F3A07">
        <w:rPr>
          <w:noProof/>
        </w:rPr>
      </w:r>
      <w:r w:rsidRPr="005F3A07">
        <w:rPr>
          <w:noProof/>
        </w:rPr>
        <w:fldChar w:fldCharType="separate"/>
      </w:r>
      <w:r w:rsidRPr="005F3A07">
        <w:rPr>
          <w:noProof/>
        </w:rPr>
        <w:t>8</w:t>
      </w:r>
      <w:r w:rsidRPr="005F3A07">
        <w:rPr>
          <w:noProof/>
        </w:rPr>
        <w:fldChar w:fldCharType="end"/>
      </w:r>
    </w:p>
    <w:p w14:paraId="2DDCBEA8" w14:textId="6F729A75"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3.9</w:t>
      </w:r>
      <w:r w:rsidRPr="005F3A07">
        <w:rPr>
          <w:rFonts w:asciiTheme="minorHAnsi" w:eastAsiaTheme="minorEastAsia" w:hAnsiTheme="minorHAnsi" w:cstheme="minorBidi"/>
          <w:noProof/>
          <w:sz w:val="22"/>
          <w:szCs w:val="22"/>
        </w:rPr>
        <w:tab/>
      </w:r>
      <w:r w:rsidRPr="005F3A07">
        <w:rPr>
          <w:noProof/>
          <w:lang w:val="en-US" w:eastAsia="en-US"/>
        </w:rPr>
        <w:t>Shorter and Flexible Trial Schemes</w:t>
      </w:r>
      <w:r w:rsidRPr="005F3A07">
        <w:rPr>
          <w:noProof/>
        </w:rPr>
        <w:tab/>
      </w:r>
      <w:r w:rsidRPr="005F3A07">
        <w:rPr>
          <w:noProof/>
        </w:rPr>
        <w:fldChar w:fldCharType="begin"/>
      </w:r>
      <w:r w:rsidRPr="005F3A07">
        <w:rPr>
          <w:noProof/>
        </w:rPr>
        <w:instrText xml:space="preserve"> PAGEREF _Toc31280862 \h </w:instrText>
      </w:r>
      <w:r w:rsidRPr="005F3A07">
        <w:rPr>
          <w:noProof/>
        </w:rPr>
      </w:r>
      <w:r w:rsidRPr="005F3A07">
        <w:rPr>
          <w:noProof/>
        </w:rPr>
        <w:fldChar w:fldCharType="separate"/>
      </w:r>
      <w:r w:rsidRPr="005F3A07">
        <w:rPr>
          <w:noProof/>
        </w:rPr>
        <w:t>9</w:t>
      </w:r>
      <w:r w:rsidRPr="005F3A07">
        <w:rPr>
          <w:noProof/>
        </w:rPr>
        <w:fldChar w:fldCharType="end"/>
      </w:r>
    </w:p>
    <w:p w14:paraId="088AF6B2" w14:textId="33FF76E0"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3.10</w:t>
      </w:r>
      <w:r w:rsidRPr="005F3A07">
        <w:rPr>
          <w:rFonts w:asciiTheme="minorHAnsi" w:eastAsiaTheme="minorEastAsia" w:hAnsiTheme="minorHAnsi" w:cstheme="minorBidi"/>
          <w:noProof/>
          <w:sz w:val="22"/>
          <w:szCs w:val="22"/>
        </w:rPr>
        <w:tab/>
      </w:r>
      <w:r w:rsidRPr="005F3A07">
        <w:rPr>
          <w:noProof/>
          <w:lang w:val="en-US" w:eastAsia="en-US"/>
        </w:rPr>
        <w:t>Disclosure Pilot</w:t>
      </w:r>
      <w:r w:rsidRPr="005F3A07">
        <w:rPr>
          <w:noProof/>
        </w:rPr>
        <w:tab/>
      </w:r>
      <w:r w:rsidRPr="005F3A07">
        <w:rPr>
          <w:noProof/>
        </w:rPr>
        <w:fldChar w:fldCharType="begin"/>
      </w:r>
      <w:r w:rsidRPr="005F3A07">
        <w:rPr>
          <w:noProof/>
        </w:rPr>
        <w:instrText xml:space="preserve"> PAGEREF _Toc31280863 \h </w:instrText>
      </w:r>
      <w:r w:rsidRPr="005F3A07">
        <w:rPr>
          <w:noProof/>
        </w:rPr>
      </w:r>
      <w:r w:rsidRPr="005F3A07">
        <w:rPr>
          <w:noProof/>
        </w:rPr>
        <w:fldChar w:fldCharType="separate"/>
      </w:r>
      <w:r w:rsidRPr="005F3A07">
        <w:rPr>
          <w:noProof/>
        </w:rPr>
        <w:t>10</w:t>
      </w:r>
      <w:r w:rsidRPr="005F3A07">
        <w:rPr>
          <w:noProof/>
        </w:rPr>
        <w:fldChar w:fldCharType="end"/>
      </w:r>
    </w:p>
    <w:p w14:paraId="5626BEF7" w14:textId="51BED73F" w:rsid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3.11</w:t>
      </w:r>
      <w:r w:rsidRPr="005F3A07">
        <w:rPr>
          <w:rFonts w:asciiTheme="minorHAnsi" w:eastAsiaTheme="minorEastAsia" w:hAnsiTheme="minorHAnsi" w:cstheme="minorBidi"/>
          <w:noProof/>
          <w:sz w:val="22"/>
          <w:szCs w:val="22"/>
        </w:rPr>
        <w:tab/>
      </w:r>
      <w:r w:rsidRPr="005F3A07">
        <w:rPr>
          <w:noProof/>
          <w:lang w:val="en-US" w:eastAsia="en-US"/>
        </w:rPr>
        <w:t>Applications</w:t>
      </w:r>
      <w:r>
        <w:rPr>
          <w:noProof/>
        </w:rPr>
        <w:tab/>
      </w:r>
      <w:r>
        <w:rPr>
          <w:noProof/>
        </w:rPr>
        <w:fldChar w:fldCharType="begin"/>
      </w:r>
      <w:r>
        <w:rPr>
          <w:noProof/>
        </w:rPr>
        <w:instrText xml:space="preserve"> PAGEREF _Toc31280864 \h </w:instrText>
      </w:r>
      <w:r>
        <w:rPr>
          <w:noProof/>
        </w:rPr>
      </w:r>
      <w:r>
        <w:rPr>
          <w:noProof/>
        </w:rPr>
        <w:fldChar w:fldCharType="separate"/>
      </w:r>
      <w:r>
        <w:rPr>
          <w:noProof/>
        </w:rPr>
        <w:t>11</w:t>
      </w:r>
      <w:r>
        <w:rPr>
          <w:noProof/>
        </w:rPr>
        <w:fldChar w:fldCharType="end"/>
      </w:r>
    </w:p>
    <w:p w14:paraId="2778DB54" w14:textId="57D9A0CE"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4.</w:t>
      </w:r>
      <w:r>
        <w:rPr>
          <w:rFonts w:asciiTheme="minorHAnsi" w:eastAsiaTheme="minorEastAsia" w:hAnsiTheme="minorHAnsi" w:cstheme="minorBidi"/>
          <w:b w:val="0"/>
          <w:caps w:val="0"/>
          <w:color w:val="auto"/>
          <w:sz w:val="22"/>
          <w:szCs w:val="22"/>
          <w:u w:val="none"/>
          <w:lang w:val="en-GB" w:eastAsia="en-GB"/>
        </w:rPr>
        <w:tab/>
      </w:r>
      <w:r w:rsidRPr="000D2DA8">
        <w:t>Central London Civil Justice Centre</w:t>
      </w:r>
      <w:r>
        <w:tab/>
      </w:r>
      <w:r>
        <w:fldChar w:fldCharType="begin"/>
      </w:r>
      <w:r>
        <w:instrText xml:space="preserve"> PAGEREF _Toc31280865 \h </w:instrText>
      </w:r>
      <w:r>
        <w:fldChar w:fldCharType="separate"/>
      </w:r>
      <w:r>
        <w:t>12</w:t>
      </w:r>
      <w:r>
        <w:fldChar w:fldCharType="end"/>
      </w:r>
    </w:p>
    <w:p w14:paraId="6282F7EF" w14:textId="7395B71E"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5.</w:t>
      </w:r>
      <w:r>
        <w:rPr>
          <w:rFonts w:asciiTheme="minorHAnsi" w:eastAsiaTheme="minorEastAsia" w:hAnsiTheme="minorHAnsi" w:cstheme="minorBidi"/>
          <w:b w:val="0"/>
          <w:caps w:val="0"/>
          <w:color w:val="auto"/>
          <w:sz w:val="22"/>
          <w:szCs w:val="22"/>
          <w:u w:val="none"/>
          <w:lang w:val="en-GB" w:eastAsia="en-GB"/>
        </w:rPr>
        <w:tab/>
      </w:r>
      <w:r w:rsidRPr="000D2DA8">
        <w:t>TCC Centres in the Regions as part of the Business and Property Courts</w:t>
      </w:r>
      <w:r>
        <w:tab/>
      </w:r>
      <w:r>
        <w:fldChar w:fldCharType="begin"/>
      </w:r>
      <w:r>
        <w:instrText xml:space="preserve"> PAGEREF _Toc31280866 \h </w:instrText>
      </w:r>
      <w:r>
        <w:fldChar w:fldCharType="separate"/>
      </w:r>
      <w:r>
        <w:t>13</w:t>
      </w:r>
      <w:r>
        <w:fldChar w:fldCharType="end"/>
      </w:r>
    </w:p>
    <w:p w14:paraId="556E8488" w14:textId="1B7D5106"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5.1</w:t>
      </w:r>
      <w:r w:rsidRPr="005F3A07">
        <w:rPr>
          <w:rFonts w:asciiTheme="minorHAnsi" w:eastAsiaTheme="minorEastAsia" w:hAnsiTheme="minorHAnsi" w:cstheme="minorBidi"/>
          <w:noProof/>
          <w:sz w:val="22"/>
          <w:szCs w:val="22"/>
        </w:rPr>
        <w:tab/>
      </w:r>
      <w:r w:rsidRPr="005F3A07">
        <w:rPr>
          <w:noProof/>
          <w:lang w:val="en-US" w:eastAsia="en-US"/>
        </w:rPr>
        <w:t>Birmingham</w:t>
      </w:r>
      <w:r w:rsidRPr="005F3A07">
        <w:rPr>
          <w:noProof/>
        </w:rPr>
        <w:tab/>
      </w:r>
      <w:r w:rsidRPr="005F3A07">
        <w:rPr>
          <w:noProof/>
        </w:rPr>
        <w:fldChar w:fldCharType="begin"/>
      </w:r>
      <w:r w:rsidRPr="005F3A07">
        <w:rPr>
          <w:noProof/>
        </w:rPr>
        <w:instrText xml:space="preserve"> PAGEREF _Toc31280867 \h </w:instrText>
      </w:r>
      <w:r w:rsidRPr="005F3A07">
        <w:rPr>
          <w:noProof/>
        </w:rPr>
      </w:r>
      <w:r w:rsidRPr="005F3A07">
        <w:rPr>
          <w:noProof/>
        </w:rPr>
        <w:fldChar w:fldCharType="separate"/>
      </w:r>
      <w:r w:rsidRPr="005F3A07">
        <w:rPr>
          <w:noProof/>
        </w:rPr>
        <w:t>13</w:t>
      </w:r>
      <w:r w:rsidRPr="005F3A07">
        <w:rPr>
          <w:noProof/>
        </w:rPr>
        <w:fldChar w:fldCharType="end"/>
      </w:r>
    </w:p>
    <w:p w14:paraId="0BDF4727" w14:textId="087BB523"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5.2</w:t>
      </w:r>
      <w:r w:rsidRPr="005F3A07">
        <w:rPr>
          <w:rFonts w:asciiTheme="minorHAnsi" w:eastAsiaTheme="minorEastAsia" w:hAnsiTheme="minorHAnsi" w:cstheme="minorBidi"/>
          <w:noProof/>
          <w:sz w:val="22"/>
          <w:szCs w:val="22"/>
        </w:rPr>
        <w:tab/>
      </w:r>
      <w:r w:rsidRPr="005F3A07">
        <w:rPr>
          <w:noProof/>
          <w:lang w:val="en-US" w:eastAsia="en-US"/>
        </w:rPr>
        <w:t>Bristol</w:t>
      </w:r>
      <w:r w:rsidRPr="005F3A07">
        <w:rPr>
          <w:noProof/>
        </w:rPr>
        <w:tab/>
      </w:r>
      <w:r w:rsidRPr="005F3A07">
        <w:rPr>
          <w:noProof/>
        </w:rPr>
        <w:fldChar w:fldCharType="begin"/>
      </w:r>
      <w:r w:rsidRPr="005F3A07">
        <w:rPr>
          <w:noProof/>
        </w:rPr>
        <w:instrText xml:space="preserve"> PAGEREF _Toc31280868 \h </w:instrText>
      </w:r>
      <w:r w:rsidRPr="005F3A07">
        <w:rPr>
          <w:noProof/>
        </w:rPr>
      </w:r>
      <w:r w:rsidRPr="005F3A07">
        <w:rPr>
          <w:noProof/>
        </w:rPr>
        <w:fldChar w:fldCharType="separate"/>
      </w:r>
      <w:r w:rsidRPr="005F3A07">
        <w:rPr>
          <w:noProof/>
        </w:rPr>
        <w:t>14</w:t>
      </w:r>
      <w:r w:rsidRPr="005F3A07">
        <w:rPr>
          <w:noProof/>
        </w:rPr>
        <w:fldChar w:fldCharType="end"/>
      </w:r>
    </w:p>
    <w:p w14:paraId="0FB94C4F" w14:textId="0165A7E8"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5.3</w:t>
      </w:r>
      <w:r w:rsidRPr="005F3A07">
        <w:rPr>
          <w:rFonts w:asciiTheme="minorHAnsi" w:eastAsiaTheme="minorEastAsia" w:hAnsiTheme="minorHAnsi" w:cstheme="minorBidi"/>
          <w:noProof/>
          <w:sz w:val="22"/>
          <w:szCs w:val="22"/>
        </w:rPr>
        <w:tab/>
      </w:r>
      <w:r w:rsidRPr="005F3A07">
        <w:rPr>
          <w:noProof/>
          <w:lang w:val="en-US" w:eastAsia="en-US"/>
        </w:rPr>
        <w:t>Cardiff</w:t>
      </w:r>
      <w:r w:rsidRPr="005F3A07">
        <w:rPr>
          <w:noProof/>
        </w:rPr>
        <w:tab/>
      </w:r>
      <w:r w:rsidRPr="005F3A07">
        <w:rPr>
          <w:noProof/>
        </w:rPr>
        <w:fldChar w:fldCharType="begin"/>
      </w:r>
      <w:r w:rsidRPr="005F3A07">
        <w:rPr>
          <w:noProof/>
        </w:rPr>
        <w:instrText xml:space="preserve"> PAGEREF _Toc31280869 \h </w:instrText>
      </w:r>
      <w:r w:rsidRPr="005F3A07">
        <w:rPr>
          <w:noProof/>
        </w:rPr>
      </w:r>
      <w:r w:rsidRPr="005F3A07">
        <w:rPr>
          <w:noProof/>
        </w:rPr>
        <w:fldChar w:fldCharType="separate"/>
      </w:r>
      <w:r w:rsidRPr="005F3A07">
        <w:rPr>
          <w:noProof/>
        </w:rPr>
        <w:t>14</w:t>
      </w:r>
      <w:r w:rsidRPr="005F3A07">
        <w:rPr>
          <w:noProof/>
        </w:rPr>
        <w:fldChar w:fldCharType="end"/>
      </w:r>
    </w:p>
    <w:p w14:paraId="52B11B76" w14:textId="5E2EBE75"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5.4</w:t>
      </w:r>
      <w:r w:rsidRPr="005F3A07">
        <w:rPr>
          <w:rFonts w:asciiTheme="minorHAnsi" w:eastAsiaTheme="minorEastAsia" w:hAnsiTheme="minorHAnsi" w:cstheme="minorBidi"/>
          <w:noProof/>
          <w:sz w:val="22"/>
          <w:szCs w:val="22"/>
        </w:rPr>
        <w:tab/>
      </w:r>
      <w:r w:rsidRPr="005F3A07">
        <w:rPr>
          <w:noProof/>
          <w:lang w:val="en-US" w:eastAsia="en-US"/>
        </w:rPr>
        <w:t>Leeds</w:t>
      </w:r>
      <w:r w:rsidRPr="005F3A07">
        <w:rPr>
          <w:noProof/>
        </w:rPr>
        <w:tab/>
      </w:r>
      <w:r w:rsidRPr="005F3A07">
        <w:rPr>
          <w:noProof/>
        </w:rPr>
        <w:fldChar w:fldCharType="begin"/>
      </w:r>
      <w:r w:rsidRPr="005F3A07">
        <w:rPr>
          <w:noProof/>
        </w:rPr>
        <w:instrText xml:space="preserve"> PAGEREF _Toc31280870 \h </w:instrText>
      </w:r>
      <w:r w:rsidRPr="005F3A07">
        <w:rPr>
          <w:noProof/>
        </w:rPr>
      </w:r>
      <w:r w:rsidRPr="005F3A07">
        <w:rPr>
          <w:noProof/>
        </w:rPr>
        <w:fldChar w:fldCharType="separate"/>
      </w:r>
      <w:r w:rsidRPr="005F3A07">
        <w:rPr>
          <w:noProof/>
        </w:rPr>
        <w:t>15</w:t>
      </w:r>
      <w:r w:rsidRPr="005F3A07">
        <w:rPr>
          <w:noProof/>
        </w:rPr>
        <w:fldChar w:fldCharType="end"/>
      </w:r>
    </w:p>
    <w:p w14:paraId="6F775083" w14:textId="787BEE6D"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5.5</w:t>
      </w:r>
      <w:r w:rsidRPr="005F3A07">
        <w:rPr>
          <w:rFonts w:asciiTheme="minorHAnsi" w:eastAsiaTheme="minorEastAsia" w:hAnsiTheme="minorHAnsi" w:cstheme="minorBidi"/>
          <w:noProof/>
          <w:sz w:val="22"/>
          <w:szCs w:val="22"/>
        </w:rPr>
        <w:tab/>
      </w:r>
      <w:r w:rsidRPr="005F3A07">
        <w:rPr>
          <w:noProof/>
          <w:lang w:val="en-US" w:eastAsia="en-US"/>
        </w:rPr>
        <w:t>Liverpool</w:t>
      </w:r>
      <w:r w:rsidRPr="005F3A07">
        <w:rPr>
          <w:noProof/>
        </w:rPr>
        <w:tab/>
      </w:r>
      <w:r w:rsidRPr="005F3A07">
        <w:rPr>
          <w:noProof/>
        </w:rPr>
        <w:fldChar w:fldCharType="begin"/>
      </w:r>
      <w:r w:rsidRPr="005F3A07">
        <w:rPr>
          <w:noProof/>
        </w:rPr>
        <w:instrText xml:space="preserve"> PAGEREF _Toc31280871 \h </w:instrText>
      </w:r>
      <w:r w:rsidRPr="005F3A07">
        <w:rPr>
          <w:noProof/>
        </w:rPr>
      </w:r>
      <w:r w:rsidRPr="005F3A07">
        <w:rPr>
          <w:noProof/>
        </w:rPr>
        <w:fldChar w:fldCharType="separate"/>
      </w:r>
      <w:r w:rsidRPr="005F3A07">
        <w:rPr>
          <w:noProof/>
        </w:rPr>
        <w:t>16</w:t>
      </w:r>
      <w:r w:rsidRPr="005F3A07">
        <w:rPr>
          <w:noProof/>
        </w:rPr>
        <w:fldChar w:fldCharType="end"/>
      </w:r>
    </w:p>
    <w:p w14:paraId="4F5898D7" w14:textId="122A8AEA"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5.6</w:t>
      </w:r>
      <w:r w:rsidRPr="005F3A07">
        <w:rPr>
          <w:rFonts w:asciiTheme="minorHAnsi" w:eastAsiaTheme="minorEastAsia" w:hAnsiTheme="minorHAnsi" w:cstheme="minorBidi"/>
          <w:noProof/>
          <w:sz w:val="22"/>
          <w:szCs w:val="22"/>
        </w:rPr>
        <w:tab/>
      </w:r>
      <w:r w:rsidRPr="005F3A07">
        <w:rPr>
          <w:noProof/>
          <w:lang w:val="en-US" w:eastAsia="en-US"/>
        </w:rPr>
        <w:t>Manchester</w:t>
      </w:r>
      <w:r w:rsidRPr="005F3A07">
        <w:rPr>
          <w:noProof/>
        </w:rPr>
        <w:tab/>
      </w:r>
      <w:r w:rsidRPr="005F3A07">
        <w:rPr>
          <w:noProof/>
        </w:rPr>
        <w:fldChar w:fldCharType="begin"/>
      </w:r>
      <w:r w:rsidRPr="005F3A07">
        <w:rPr>
          <w:noProof/>
        </w:rPr>
        <w:instrText xml:space="preserve"> PAGEREF _Toc31280872 \h </w:instrText>
      </w:r>
      <w:r w:rsidRPr="005F3A07">
        <w:rPr>
          <w:noProof/>
        </w:rPr>
      </w:r>
      <w:r w:rsidRPr="005F3A07">
        <w:rPr>
          <w:noProof/>
        </w:rPr>
        <w:fldChar w:fldCharType="separate"/>
      </w:r>
      <w:r w:rsidRPr="005F3A07">
        <w:rPr>
          <w:noProof/>
        </w:rPr>
        <w:t>16</w:t>
      </w:r>
      <w:r w:rsidRPr="005F3A07">
        <w:rPr>
          <w:noProof/>
        </w:rPr>
        <w:fldChar w:fldCharType="end"/>
      </w:r>
    </w:p>
    <w:p w14:paraId="14EC55A3" w14:textId="25795150" w:rsid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5.7</w:t>
      </w:r>
      <w:r w:rsidRPr="005F3A07">
        <w:rPr>
          <w:rFonts w:asciiTheme="minorHAnsi" w:eastAsiaTheme="minorEastAsia" w:hAnsiTheme="minorHAnsi" w:cstheme="minorBidi"/>
          <w:noProof/>
          <w:sz w:val="22"/>
          <w:szCs w:val="22"/>
        </w:rPr>
        <w:tab/>
      </w:r>
      <w:r w:rsidRPr="005F3A07">
        <w:rPr>
          <w:noProof/>
          <w:lang w:val="en-US" w:eastAsia="en-US"/>
        </w:rPr>
        <w:t>Newcastle</w:t>
      </w:r>
      <w:r>
        <w:rPr>
          <w:noProof/>
        </w:rPr>
        <w:tab/>
      </w:r>
      <w:r>
        <w:rPr>
          <w:noProof/>
        </w:rPr>
        <w:fldChar w:fldCharType="begin"/>
      </w:r>
      <w:r>
        <w:rPr>
          <w:noProof/>
        </w:rPr>
        <w:instrText xml:space="preserve"> PAGEREF _Toc31280873 \h </w:instrText>
      </w:r>
      <w:r>
        <w:rPr>
          <w:noProof/>
        </w:rPr>
      </w:r>
      <w:r>
        <w:rPr>
          <w:noProof/>
        </w:rPr>
        <w:fldChar w:fldCharType="separate"/>
      </w:r>
      <w:r>
        <w:rPr>
          <w:noProof/>
        </w:rPr>
        <w:t>17</w:t>
      </w:r>
      <w:r>
        <w:rPr>
          <w:noProof/>
        </w:rPr>
        <w:fldChar w:fldCharType="end"/>
      </w:r>
    </w:p>
    <w:p w14:paraId="499E0669" w14:textId="5BA4707E"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6.</w:t>
      </w:r>
      <w:r>
        <w:rPr>
          <w:rFonts w:asciiTheme="minorHAnsi" w:eastAsiaTheme="minorEastAsia" w:hAnsiTheme="minorHAnsi" w:cstheme="minorBidi"/>
          <w:b w:val="0"/>
          <w:caps w:val="0"/>
          <w:color w:val="auto"/>
          <w:sz w:val="22"/>
          <w:szCs w:val="22"/>
          <w:u w:val="none"/>
          <w:lang w:val="en-GB" w:eastAsia="en-GB"/>
        </w:rPr>
        <w:tab/>
      </w:r>
      <w:r w:rsidRPr="000D2DA8">
        <w:t>Overall Division of Cases</w:t>
      </w:r>
      <w:r>
        <w:tab/>
      </w:r>
      <w:r>
        <w:fldChar w:fldCharType="begin"/>
      </w:r>
      <w:r>
        <w:instrText xml:space="preserve"> PAGEREF _Toc31280874 \h </w:instrText>
      </w:r>
      <w:r>
        <w:fldChar w:fldCharType="separate"/>
      </w:r>
      <w:r>
        <w:t>18</w:t>
      </w:r>
      <w:r>
        <w:fldChar w:fldCharType="end"/>
      </w:r>
    </w:p>
    <w:p w14:paraId="4E68CCD3" w14:textId="17DEE870"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7.</w:t>
      </w:r>
      <w:r>
        <w:rPr>
          <w:rFonts w:asciiTheme="minorHAnsi" w:eastAsiaTheme="minorEastAsia" w:hAnsiTheme="minorHAnsi" w:cstheme="minorBidi"/>
          <w:b w:val="0"/>
          <w:caps w:val="0"/>
          <w:color w:val="auto"/>
          <w:sz w:val="22"/>
          <w:szCs w:val="22"/>
          <w:u w:val="none"/>
          <w:lang w:val="en-GB" w:eastAsia="en-GB"/>
        </w:rPr>
        <w:tab/>
      </w:r>
      <w:r w:rsidRPr="000D2DA8">
        <w:t>The TCC during the year</w:t>
      </w:r>
      <w:r>
        <w:tab/>
      </w:r>
      <w:r>
        <w:fldChar w:fldCharType="begin"/>
      </w:r>
      <w:r>
        <w:instrText xml:space="preserve"> PAGEREF _Toc31280875 \h </w:instrText>
      </w:r>
      <w:r>
        <w:fldChar w:fldCharType="separate"/>
      </w:r>
      <w:r>
        <w:t>19</w:t>
      </w:r>
      <w:r>
        <w:fldChar w:fldCharType="end"/>
      </w:r>
    </w:p>
    <w:p w14:paraId="25869CF6" w14:textId="6B20AC38"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7.1</w:t>
      </w:r>
      <w:r w:rsidRPr="005F3A07">
        <w:rPr>
          <w:rFonts w:asciiTheme="minorHAnsi" w:eastAsiaTheme="minorEastAsia" w:hAnsiTheme="minorHAnsi" w:cstheme="minorBidi"/>
          <w:noProof/>
          <w:sz w:val="22"/>
          <w:szCs w:val="22"/>
        </w:rPr>
        <w:tab/>
      </w:r>
      <w:r w:rsidRPr="005F3A07">
        <w:rPr>
          <w:noProof/>
          <w:lang w:val="en-US" w:eastAsia="en-US"/>
        </w:rPr>
        <w:t>Appointments</w:t>
      </w:r>
      <w:r w:rsidRPr="005F3A07">
        <w:rPr>
          <w:noProof/>
        </w:rPr>
        <w:tab/>
      </w:r>
      <w:r w:rsidRPr="005F3A07">
        <w:rPr>
          <w:noProof/>
        </w:rPr>
        <w:fldChar w:fldCharType="begin"/>
      </w:r>
      <w:r w:rsidRPr="005F3A07">
        <w:rPr>
          <w:noProof/>
        </w:rPr>
        <w:instrText xml:space="preserve"> PAGEREF _Toc31280876 \h </w:instrText>
      </w:r>
      <w:r w:rsidRPr="005F3A07">
        <w:rPr>
          <w:noProof/>
        </w:rPr>
      </w:r>
      <w:r w:rsidRPr="005F3A07">
        <w:rPr>
          <w:noProof/>
        </w:rPr>
        <w:fldChar w:fldCharType="separate"/>
      </w:r>
      <w:r w:rsidRPr="005F3A07">
        <w:rPr>
          <w:noProof/>
        </w:rPr>
        <w:t>19</w:t>
      </w:r>
      <w:r w:rsidRPr="005F3A07">
        <w:rPr>
          <w:noProof/>
        </w:rPr>
        <w:fldChar w:fldCharType="end"/>
      </w:r>
    </w:p>
    <w:p w14:paraId="384048D5" w14:textId="4AEB1B67"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7.2</w:t>
      </w:r>
      <w:r w:rsidRPr="005F3A07">
        <w:rPr>
          <w:rFonts w:asciiTheme="minorHAnsi" w:eastAsiaTheme="minorEastAsia" w:hAnsiTheme="minorHAnsi" w:cstheme="minorBidi"/>
          <w:noProof/>
          <w:sz w:val="22"/>
          <w:szCs w:val="22"/>
        </w:rPr>
        <w:tab/>
      </w:r>
      <w:r w:rsidRPr="005F3A07">
        <w:rPr>
          <w:noProof/>
          <w:lang w:val="en-US" w:eastAsia="en-US"/>
        </w:rPr>
        <w:t>Queen’s Counsel</w:t>
      </w:r>
      <w:r w:rsidRPr="005F3A07">
        <w:rPr>
          <w:noProof/>
        </w:rPr>
        <w:tab/>
      </w:r>
      <w:r w:rsidRPr="005F3A07">
        <w:rPr>
          <w:noProof/>
        </w:rPr>
        <w:fldChar w:fldCharType="begin"/>
      </w:r>
      <w:r w:rsidRPr="005F3A07">
        <w:rPr>
          <w:noProof/>
        </w:rPr>
        <w:instrText xml:space="preserve"> PAGEREF _Toc31280877 \h </w:instrText>
      </w:r>
      <w:r w:rsidRPr="005F3A07">
        <w:rPr>
          <w:noProof/>
        </w:rPr>
      </w:r>
      <w:r w:rsidRPr="005F3A07">
        <w:rPr>
          <w:noProof/>
        </w:rPr>
        <w:fldChar w:fldCharType="separate"/>
      </w:r>
      <w:r w:rsidRPr="005F3A07">
        <w:rPr>
          <w:noProof/>
        </w:rPr>
        <w:t>19</w:t>
      </w:r>
      <w:r w:rsidRPr="005F3A07">
        <w:rPr>
          <w:noProof/>
        </w:rPr>
        <w:fldChar w:fldCharType="end"/>
      </w:r>
    </w:p>
    <w:p w14:paraId="1536E774" w14:textId="6782AD6B"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7.3</w:t>
      </w:r>
      <w:r w:rsidRPr="005F3A07">
        <w:rPr>
          <w:rFonts w:asciiTheme="minorHAnsi" w:eastAsiaTheme="minorEastAsia" w:hAnsiTheme="minorHAnsi" w:cstheme="minorBidi"/>
          <w:noProof/>
          <w:sz w:val="22"/>
          <w:szCs w:val="22"/>
        </w:rPr>
        <w:tab/>
      </w:r>
      <w:r w:rsidRPr="005F3A07">
        <w:rPr>
          <w:noProof/>
          <w:lang w:val="en-US" w:eastAsia="en-US"/>
        </w:rPr>
        <w:t>The TCC Guide</w:t>
      </w:r>
      <w:r w:rsidRPr="005F3A07">
        <w:rPr>
          <w:noProof/>
        </w:rPr>
        <w:tab/>
      </w:r>
      <w:r w:rsidRPr="005F3A07">
        <w:rPr>
          <w:noProof/>
        </w:rPr>
        <w:fldChar w:fldCharType="begin"/>
      </w:r>
      <w:r w:rsidRPr="005F3A07">
        <w:rPr>
          <w:noProof/>
        </w:rPr>
        <w:instrText xml:space="preserve"> PAGEREF _Toc31280878 \h </w:instrText>
      </w:r>
      <w:r w:rsidRPr="005F3A07">
        <w:rPr>
          <w:noProof/>
        </w:rPr>
      </w:r>
      <w:r w:rsidRPr="005F3A07">
        <w:rPr>
          <w:noProof/>
        </w:rPr>
        <w:fldChar w:fldCharType="separate"/>
      </w:r>
      <w:r w:rsidRPr="005F3A07">
        <w:rPr>
          <w:noProof/>
        </w:rPr>
        <w:t>19</w:t>
      </w:r>
      <w:r w:rsidRPr="005F3A07">
        <w:rPr>
          <w:noProof/>
        </w:rPr>
        <w:fldChar w:fldCharType="end"/>
      </w:r>
    </w:p>
    <w:p w14:paraId="7659F8F8" w14:textId="56372D53"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7.4</w:t>
      </w:r>
      <w:r w:rsidRPr="005F3A07">
        <w:rPr>
          <w:rFonts w:asciiTheme="minorHAnsi" w:eastAsiaTheme="minorEastAsia" w:hAnsiTheme="minorHAnsi" w:cstheme="minorBidi"/>
          <w:noProof/>
          <w:sz w:val="22"/>
          <w:szCs w:val="22"/>
        </w:rPr>
        <w:tab/>
      </w:r>
      <w:r w:rsidRPr="005F3A07">
        <w:rPr>
          <w:noProof/>
          <w:lang w:val="en-US" w:eastAsia="en-US"/>
        </w:rPr>
        <w:t>TCC Judges’ Conferences</w:t>
      </w:r>
      <w:r w:rsidRPr="005F3A07">
        <w:rPr>
          <w:noProof/>
        </w:rPr>
        <w:tab/>
      </w:r>
      <w:r w:rsidRPr="005F3A07">
        <w:rPr>
          <w:noProof/>
        </w:rPr>
        <w:fldChar w:fldCharType="begin"/>
      </w:r>
      <w:r w:rsidRPr="005F3A07">
        <w:rPr>
          <w:noProof/>
        </w:rPr>
        <w:instrText xml:space="preserve"> PAGEREF _Toc31280879 \h </w:instrText>
      </w:r>
      <w:r w:rsidRPr="005F3A07">
        <w:rPr>
          <w:noProof/>
        </w:rPr>
      </w:r>
      <w:r w:rsidRPr="005F3A07">
        <w:rPr>
          <w:noProof/>
        </w:rPr>
        <w:fldChar w:fldCharType="separate"/>
      </w:r>
      <w:r w:rsidRPr="005F3A07">
        <w:rPr>
          <w:noProof/>
        </w:rPr>
        <w:t>20</w:t>
      </w:r>
      <w:r w:rsidRPr="005F3A07">
        <w:rPr>
          <w:noProof/>
        </w:rPr>
        <w:fldChar w:fldCharType="end"/>
      </w:r>
    </w:p>
    <w:p w14:paraId="74B14C42" w14:textId="6DC089FD"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7.5</w:t>
      </w:r>
      <w:r w:rsidRPr="005F3A07">
        <w:rPr>
          <w:rFonts w:asciiTheme="minorHAnsi" w:eastAsiaTheme="minorEastAsia" w:hAnsiTheme="minorHAnsi" w:cstheme="minorBidi"/>
          <w:noProof/>
          <w:sz w:val="22"/>
          <w:szCs w:val="22"/>
        </w:rPr>
        <w:tab/>
      </w:r>
      <w:r w:rsidRPr="005F3A07">
        <w:rPr>
          <w:noProof/>
          <w:lang w:val="en-US" w:eastAsia="en-US"/>
        </w:rPr>
        <w:t>Alternative Dispute Resolution</w:t>
      </w:r>
      <w:r w:rsidRPr="005F3A07">
        <w:rPr>
          <w:noProof/>
        </w:rPr>
        <w:tab/>
      </w:r>
      <w:r w:rsidRPr="005F3A07">
        <w:rPr>
          <w:noProof/>
        </w:rPr>
        <w:fldChar w:fldCharType="begin"/>
      </w:r>
      <w:r w:rsidRPr="005F3A07">
        <w:rPr>
          <w:noProof/>
        </w:rPr>
        <w:instrText xml:space="preserve"> PAGEREF _Toc31280880 \h </w:instrText>
      </w:r>
      <w:r w:rsidRPr="005F3A07">
        <w:rPr>
          <w:noProof/>
        </w:rPr>
      </w:r>
      <w:r w:rsidRPr="005F3A07">
        <w:rPr>
          <w:noProof/>
        </w:rPr>
        <w:fldChar w:fldCharType="separate"/>
      </w:r>
      <w:r w:rsidRPr="005F3A07">
        <w:rPr>
          <w:noProof/>
        </w:rPr>
        <w:t>20</w:t>
      </w:r>
      <w:r w:rsidRPr="005F3A07">
        <w:rPr>
          <w:noProof/>
        </w:rPr>
        <w:fldChar w:fldCharType="end"/>
      </w:r>
    </w:p>
    <w:p w14:paraId="50C77E15" w14:textId="3AEDCB05"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7.6</w:t>
      </w:r>
      <w:r w:rsidRPr="005F3A07">
        <w:rPr>
          <w:rFonts w:asciiTheme="minorHAnsi" w:eastAsiaTheme="minorEastAsia" w:hAnsiTheme="minorHAnsi" w:cstheme="minorBidi"/>
          <w:noProof/>
          <w:sz w:val="22"/>
          <w:szCs w:val="22"/>
        </w:rPr>
        <w:tab/>
      </w:r>
      <w:r w:rsidRPr="005F3A07">
        <w:rPr>
          <w:noProof/>
          <w:lang w:val="en-US" w:eastAsia="en-US"/>
        </w:rPr>
        <w:t>TCC User Committees</w:t>
      </w:r>
      <w:r w:rsidRPr="005F3A07">
        <w:rPr>
          <w:noProof/>
        </w:rPr>
        <w:tab/>
      </w:r>
      <w:r w:rsidRPr="005F3A07">
        <w:rPr>
          <w:noProof/>
        </w:rPr>
        <w:fldChar w:fldCharType="begin"/>
      </w:r>
      <w:r w:rsidRPr="005F3A07">
        <w:rPr>
          <w:noProof/>
        </w:rPr>
        <w:instrText xml:space="preserve"> PAGEREF _Toc31280881 \h </w:instrText>
      </w:r>
      <w:r w:rsidRPr="005F3A07">
        <w:rPr>
          <w:noProof/>
        </w:rPr>
      </w:r>
      <w:r w:rsidRPr="005F3A07">
        <w:rPr>
          <w:noProof/>
        </w:rPr>
        <w:fldChar w:fldCharType="separate"/>
      </w:r>
      <w:r w:rsidRPr="005F3A07">
        <w:rPr>
          <w:noProof/>
        </w:rPr>
        <w:t>20</w:t>
      </w:r>
      <w:r w:rsidRPr="005F3A07">
        <w:rPr>
          <w:noProof/>
        </w:rPr>
        <w:fldChar w:fldCharType="end"/>
      </w:r>
    </w:p>
    <w:p w14:paraId="103CBA15" w14:textId="6278E8AD"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7.7</w:t>
      </w:r>
      <w:r w:rsidRPr="005F3A07">
        <w:rPr>
          <w:rFonts w:asciiTheme="minorHAnsi" w:eastAsiaTheme="minorEastAsia" w:hAnsiTheme="minorHAnsi" w:cstheme="minorBidi"/>
          <w:noProof/>
          <w:sz w:val="22"/>
          <w:szCs w:val="22"/>
        </w:rPr>
        <w:tab/>
      </w:r>
      <w:r w:rsidRPr="005F3A07">
        <w:rPr>
          <w:noProof/>
          <w:lang w:val="en-US" w:eastAsia="en-US"/>
        </w:rPr>
        <w:t>TCC Liaison Judges</w:t>
      </w:r>
      <w:r w:rsidRPr="005F3A07">
        <w:rPr>
          <w:noProof/>
        </w:rPr>
        <w:tab/>
      </w:r>
      <w:r w:rsidRPr="005F3A07">
        <w:rPr>
          <w:noProof/>
        </w:rPr>
        <w:fldChar w:fldCharType="begin"/>
      </w:r>
      <w:r w:rsidRPr="005F3A07">
        <w:rPr>
          <w:noProof/>
        </w:rPr>
        <w:instrText xml:space="preserve"> PAGEREF _Toc31280882 \h </w:instrText>
      </w:r>
      <w:r w:rsidRPr="005F3A07">
        <w:rPr>
          <w:noProof/>
        </w:rPr>
      </w:r>
      <w:r w:rsidRPr="005F3A07">
        <w:rPr>
          <w:noProof/>
        </w:rPr>
        <w:fldChar w:fldCharType="separate"/>
      </w:r>
      <w:r w:rsidRPr="005F3A07">
        <w:rPr>
          <w:noProof/>
        </w:rPr>
        <w:t>20</w:t>
      </w:r>
      <w:r w:rsidRPr="005F3A07">
        <w:rPr>
          <w:noProof/>
        </w:rPr>
        <w:fldChar w:fldCharType="end"/>
      </w:r>
    </w:p>
    <w:p w14:paraId="04BB71ED" w14:textId="726FD790"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7.8</w:t>
      </w:r>
      <w:r w:rsidRPr="005F3A07">
        <w:rPr>
          <w:rFonts w:asciiTheme="minorHAnsi" w:eastAsiaTheme="minorEastAsia" w:hAnsiTheme="minorHAnsi" w:cstheme="minorBidi"/>
          <w:noProof/>
          <w:sz w:val="22"/>
          <w:szCs w:val="22"/>
        </w:rPr>
        <w:tab/>
      </w:r>
      <w:r w:rsidRPr="005F3A07">
        <w:rPr>
          <w:noProof/>
          <w:lang w:val="en-US" w:eastAsia="en-US"/>
        </w:rPr>
        <w:t>Retirements</w:t>
      </w:r>
      <w:r w:rsidRPr="005F3A07">
        <w:rPr>
          <w:noProof/>
        </w:rPr>
        <w:tab/>
      </w:r>
      <w:r w:rsidRPr="005F3A07">
        <w:rPr>
          <w:noProof/>
        </w:rPr>
        <w:fldChar w:fldCharType="begin"/>
      </w:r>
      <w:r w:rsidRPr="005F3A07">
        <w:rPr>
          <w:noProof/>
        </w:rPr>
        <w:instrText xml:space="preserve"> PAGEREF _Toc31280883 \h </w:instrText>
      </w:r>
      <w:r w:rsidRPr="005F3A07">
        <w:rPr>
          <w:noProof/>
        </w:rPr>
      </w:r>
      <w:r w:rsidRPr="005F3A07">
        <w:rPr>
          <w:noProof/>
        </w:rPr>
        <w:fldChar w:fldCharType="separate"/>
      </w:r>
      <w:r w:rsidRPr="005F3A07">
        <w:rPr>
          <w:noProof/>
        </w:rPr>
        <w:t>21</w:t>
      </w:r>
      <w:r w:rsidRPr="005F3A07">
        <w:rPr>
          <w:noProof/>
        </w:rPr>
        <w:fldChar w:fldCharType="end"/>
      </w:r>
    </w:p>
    <w:p w14:paraId="260E50B7" w14:textId="4C41C6BF" w:rsid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7.9</w:t>
      </w:r>
      <w:r w:rsidRPr="005F3A07">
        <w:rPr>
          <w:rFonts w:asciiTheme="minorHAnsi" w:eastAsiaTheme="minorEastAsia" w:hAnsiTheme="minorHAnsi" w:cstheme="minorBidi"/>
          <w:noProof/>
          <w:sz w:val="22"/>
          <w:szCs w:val="22"/>
        </w:rPr>
        <w:tab/>
      </w:r>
      <w:r w:rsidRPr="005F3A07">
        <w:rPr>
          <w:noProof/>
          <w:lang w:val="en-US" w:eastAsia="en-US"/>
        </w:rPr>
        <w:t>Judicial Assistants</w:t>
      </w:r>
      <w:r>
        <w:rPr>
          <w:noProof/>
        </w:rPr>
        <w:tab/>
      </w:r>
      <w:r>
        <w:rPr>
          <w:noProof/>
        </w:rPr>
        <w:fldChar w:fldCharType="begin"/>
      </w:r>
      <w:r>
        <w:rPr>
          <w:noProof/>
        </w:rPr>
        <w:instrText xml:space="preserve"> PAGEREF _Toc31280884 \h </w:instrText>
      </w:r>
      <w:r>
        <w:rPr>
          <w:noProof/>
        </w:rPr>
      </w:r>
      <w:r>
        <w:rPr>
          <w:noProof/>
        </w:rPr>
        <w:fldChar w:fldCharType="separate"/>
      </w:r>
      <w:r>
        <w:rPr>
          <w:noProof/>
        </w:rPr>
        <w:t>21</w:t>
      </w:r>
      <w:r>
        <w:rPr>
          <w:noProof/>
        </w:rPr>
        <w:fldChar w:fldCharType="end"/>
      </w:r>
    </w:p>
    <w:p w14:paraId="0E3B3820" w14:textId="4C972342"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rPr>
          <w:rFonts w:cs="Arial"/>
          <w:bCs/>
        </w:rPr>
        <w:t>8.</w:t>
      </w:r>
      <w:r>
        <w:rPr>
          <w:rFonts w:asciiTheme="minorHAnsi" w:eastAsiaTheme="minorEastAsia" w:hAnsiTheme="minorHAnsi" w:cstheme="minorBidi"/>
          <w:b w:val="0"/>
          <w:caps w:val="0"/>
          <w:color w:val="auto"/>
          <w:sz w:val="22"/>
          <w:szCs w:val="22"/>
          <w:u w:val="none"/>
          <w:lang w:val="en-GB" w:eastAsia="en-GB"/>
        </w:rPr>
        <w:tab/>
      </w:r>
      <w:r w:rsidRPr="000D2DA8">
        <w:t>APPENDIX 1 -</w:t>
      </w:r>
      <w:r w:rsidRPr="000D2DA8">
        <w:rPr>
          <w:rFonts w:cs="Arial"/>
          <w:bCs/>
        </w:rPr>
        <w:t xml:space="preserve"> The TCC as at 1 October 2019</w:t>
      </w:r>
      <w:r>
        <w:tab/>
      </w:r>
      <w:r>
        <w:fldChar w:fldCharType="begin"/>
      </w:r>
      <w:r>
        <w:instrText xml:space="preserve"> PAGEREF _Toc31280885 \h </w:instrText>
      </w:r>
      <w:r>
        <w:fldChar w:fldCharType="separate"/>
      </w:r>
      <w:r>
        <w:t>22</w:t>
      </w:r>
      <w:r>
        <w:fldChar w:fldCharType="end"/>
      </w:r>
    </w:p>
    <w:p w14:paraId="10E4ED95" w14:textId="17AE0C26"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8.1</w:t>
      </w:r>
      <w:r w:rsidRPr="005F3A07">
        <w:rPr>
          <w:rFonts w:asciiTheme="minorHAnsi" w:eastAsiaTheme="minorEastAsia" w:hAnsiTheme="minorHAnsi" w:cstheme="minorBidi"/>
          <w:noProof/>
          <w:sz w:val="22"/>
          <w:szCs w:val="22"/>
        </w:rPr>
        <w:tab/>
      </w:r>
      <w:r w:rsidRPr="005F3A07">
        <w:rPr>
          <w:noProof/>
          <w:lang w:val="en-US" w:eastAsia="en-US"/>
        </w:rPr>
        <w:t>London TCC</w:t>
      </w:r>
      <w:r w:rsidRPr="005F3A07">
        <w:rPr>
          <w:noProof/>
        </w:rPr>
        <w:tab/>
      </w:r>
      <w:r w:rsidRPr="005F3A07">
        <w:rPr>
          <w:noProof/>
        </w:rPr>
        <w:fldChar w:fldCharType="begin"/>
      </w:r>
      <w:r w:rsidRPr="005F3A07">
        <w:rPr>
          <w:noProof/>
        </w:rPr>
        <w:instrText xml:space="preserve"> PAGEREF _Toc31280886 \h </w:instrText>
      </w:r>
      <w:r w:rsidRPr="005F3A07">
        <w:rPr>
          <w:noProof/>
        </w:rPr>
      </w:r>
      <w:r w:rsidRPr="005F3A07">
        <w:rPr>
          <w:noProof/>
        </w:rPr>
        <w:fldChar w:fldCharType="separate"/>
      </w:r>
      <w:r w:rsidRPr="005F3A07">
        <w:rPr>
          <w:noProof/>
        </w:rPr>
        <w:t>22</w:t>
      </w:r>
      <w:r w:rsidRPr="005F3A07">
        <w:rPr>
          <w:noProof/>
        </w:rPr>
        <w:fldChar w:fldCharType="end"/>
      </w:r>
    </w:p>
    <w:p w14:paraId="397B2B52" w14:textId="160ABC39"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8.2</w:t>
      </w:r>
      <w:r w:rsidRPr="005F3A07">
        <w:rPr>
          <w:rFonts w:asciiTheme="minorHAnsi" w:eastAsiaTheme="minorEastAsia" w:hAnsiTheme="minorHAnsi" w:cstheme="minorBidi"/>
          <w:noProof/>
          <w:sz w:val="22"/>
          <w:szCs w:val="22"/>
        </w:rPr>
        <w:tab/>
      </w:r>
      <w:r w:rsidRPr="005F3A07">
        <w:rPr>
          <w:noProof/>
          <w:lang w:val="en-US" w:eastAsia="en-US"/>
        </w:rPr>
        <w:t>Birmingham</w:t>
      </w:r>
      <w:r w:rsidRPr="005F3A07">
        <w:rPr>
          <w:noProof/>
        </w:rPr>
        <w:tab/>
      </w:r>
      <w:r w:rsidRPr="005F3A07">
        <w:rPr>
          <w:noProof/>
        </w:rPr>
        <w:fldChar w:fldCharType="begin"/>
      </w:r>
      <w:r w:rsidRPr="005F3A07">
        <w:rPr>
          <w:noProof/>
        </w:rPr>
        <w:instrText xml:space="preserve"> PAGEREF _Toc31280887 \h </w:instrText>
      </w:r>
      <w:r w:rsidRPr="005F3A07">
        <w:rPr>
          <w:noProof/>
        </w:rPr>
      </w:r>
      <w:r w:rsidRPr="005F3A07">
        <w:rPr>
          <w:noProof/>
        </w:rPr>
        <w:fldChar w:fldCharType="separate"/>
      </w:r>
      <w:r w:rsidRPr="005F3A07">
        <w:rPr>
          <w:noProof/>
        </w:rPr>
        <w:t>22</w:t>
      </w:r>
      <w:r w:rsidRPr="005F3A07">
        <w:rPr>
          <w:noProof/>
        </w:rPr>
        <w:fldChar w:fldCharType="end"/>
      </w:r>
    </w:p>
    <w:p w14:paraId="4539B97D" w14:textId="2C70FECB"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8.3</w:t>
      </w:r>
      <w:r w:rsidRPr="005F3A07">
        <w:rPr>
          <w:rFonts w:asciiTheme="minorHAnsi" w:eastAsiaTheme="minorEastAsia" w:hAnsiTheme="minorHAnsi" w:cstheme="minorBidi"/>
          <w:noProof/>
          <w:sz w:val="22"/>
          <w:szCs w:val="22"/>
        </w:rPr>
        <w:tab/>
      </w:r>
      <w:r w:rsidRPr="005F3A07">
        <w:rPr>
          <w:noProof/>
          <w:lang w:val="en-US" w:eastAsia="en-US"/>
        </w:rPr>
        <w:t>Bristol</w:t>
      </w:r>
      <w:r w:rsidRPr="005F3A07">
        <w:rPr>
          <w:noProof/>
        </w:rPr>
        <w:tab/>
      </w:r>
      <w:r w:rsidRPr="005F3A07">
        <w:rPr>
          <w:noProof/>
        </w:rPr>
        <w:fldChar w:fldCharType="begin"/>
      </w:r>
      <w:r w:rsidRPr="005F3A07">
        <w:rPr>
          <w:noProof/>
        </w:rPr>
        <w:instrText xml:space="preserve"> PAGEREF _Toc31280888 \h </w:instrText>
      </w:r>
      <w:r w:rsidRPr="005F3A07">
        <w:rPr>
          <w:noProof/>
        </w:rPr>
      </w:r>
      <w:r w:rsidRPr="005F3A07">
        <w:rPr>
          <w:noProof/>
        </w:rPr>
        <w:fldChar w:fldCharType="separate"/>
      </w:r>
      <w:r w:rsidRPr="005F3A07">
        <w:rPr>
          <w:noProof/>
        </w:rPr>
        <w:t>22</w:t>
      </w:r>
      <w:r w:rsidRPr="005F3A07">
        <w:rPr>
          <w:noProof/>
        </w:rPr>
        <w:fldChar w:fldCharType="end"/>
      </w:r>
    </w:p>
    <w:p w14:paraId="528DBBF0" w14:textId="3A7706AA"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8.4</w:t>
      </w:r>
      <w:r w:rsidRPr="005F3A07">
        <w:rPr>
          <w:rFonts w:asciiTheme="minorHAnsi" w:eastAsiaTheme="minorEastAsia" w:hAnsiTheme="minorHAnsi" w:cstheme="minorBidi"/>
          <w:noProof/>
          <w:sz w:val="22"/>
          <w:szCs w:val="22"/>
        </w:rPr>
        <w:tab/>
      </w:r>
      <w:r w:rsidRPr="005F3A07">
        <w:rPr>
          <w:noProof/>
          <w:lang w:val="en-US" w:eastAsia="en-US"/>
        </w:rPr>
        <w:t>Cardiff</w:t>
      </w:r>
      <w:r w:rsidRPr="005F3A07">
        <w:rPr>
          <w:noProof/>
        </w:rPr>
        <w:tab/>
      </w:r>
      <w:r w:rsidRPr="005F3A07">
        <w:rPr>
          <w:noProof/>
        </w:rPr>
        <w:fldChar w:fldCharType="begin"/>
      </w:r>
      <w:r w:rsidRPr="005F3A07">
        <w:rPr>
          <w:noProof/>
        </w:rPr>
        <w:instrText xml:space="preserve"> PAGEREF _Toc31280889 \h </w:instrText>
      </w:r>
      <w:r w:rsidRPr="005F3A07">
        <w:rPr>
          <w:noProof/>
        </w:rPr>
      </w:r>
      <w:r w:rsidRPr="005F3A07">
        <w:rPr>
          <w:noProof/>
        </w:rPr>
        <w:fldChar w:fldCharType="separate"/>
      </w:r>
      <w:r w:rsidRPr="005F3A07">
        <w:rPr>
          <w:noProof/>
        </w:rPr>
        <w:t>22</w:t>
      </w:r>
      <w:r w:rsidRPr="005F3A07">
        <w:rPr>
          <w:noProof/>
        </w:rPr>
        <w:fldChar w:fldCharType="end"/>
      </w:r>
    </w:p>
    <w:p w14:paraId="226FC3A0" w14:textId="2D1DF51B"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8.5</w:t>
      </w:r>
      <w:r w:rsidRPr="005F3A07">
        <w:rPr>
          <w:rFonts w:asciiTheme="minorHAnsi" w:eastAsiaTheme="minorEastAsia" w:hAnsiTheme="minorHAnsi" w:cstheme="minorBidi"/>
          <w:noProof/>
          <w:sz w:val="22"/>
          <w:szCs w:val="22"/>
        </w:rPr>
        <w:tab/>
      </w:r>
      <w:r w:rsidRPr="005F3A07">
        <w:rPr>
          <w:noProof/>
          <w:lang w:val="en-US" w:eastAsia="en-US"/>
        </w:rPr>
        <w:t>Central London</w:t>
      </w:r>
      <w:r w:rsidRPr="005F3A07">
        <w:rPr>
          <w:noProof/>
        </w:rPr>
        <w:tab/>
      </w:r>
      <w:r w:rsidRPr="005F3A07">
        <w:rPr>
          <w:noProof/>
        </w:rPr>
        <w:fldChar w:fldCharType="begin"/>
      </w:r>
      <w:r w:rsidRPr="005F3A07">
        <w:rPr>
          <w:noProof/>
        </w:rPr>
        <w:instrText xml:space="preserve"> PAGEREF _Toc31280890 \h </w:instrText>
      </w:r>
      <w:r w:rsidRPr="005F3A07">
        <w:rPr>
          <w:noProof/>
        </w:rPr>
      </w:r>
      <w:r w:rsidRPr="005F3A07">
        <w:rPr>
          <w:noProof/>
        </w:rPr>
        <w:fldChar w:fldCharType="separate"/>
      </w:r>
      <w:r w:rsidRPr="005F3A07">
        <w:rPr>
          <w:noProof/>
        </w:rPr>
        <w:t>22</w:t>
      </w:r>
      <w:r w:rsidRPr="005F3A07">
        <w:rPr>
          <w:noProof/>
        </w:rPr>
        <w:fldChar w:fldCharType="end"/>
      </w:r>
    </w:p>
    <w:p w14:paraId="34B09802" w14:textId="68811D33"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8.6</w:t>
      </w:r>
      <w:r w:rsidRPr="005F3A07">
        <w:rPr>
          <w:rFonts w:asciiTheme="minorHAnsi" w:eastAsiaTheme="minorEastAsia" w:hAnsiTheme="minorHAnsi" w:cstheme="minorBidi"/>
          <w:noProof/>
          <w:sz w:val="22"/>
          <w:szCs w:val="22"/>
        </w:rPr>
        <w:tab/>
      </w:r>
      <w:r w:rsidRPr="005F3A07">
        <w:rPr>
          <w:noProof/>
          <w:lang w:val="en-US" w:eastAsia="en-US"/>
        </w:rPr>
        <w:t>Leeds</w:t>
      </w:r>
      <w:r w:rsidRPr="005F3A07">
        <w:rPr>
          <w:noProof/>
        </w:rPr>
        <w:tab/>
      </w:r>
      <w:r w:rsidRPr="005F3A07">
        <w:rPr>
          <w:noProof/>
        </w:rPr>
        <w:fldChar w:fldCharType="begin"/>
      </w:r>
      <w:r w:rsidRPr="005F3A07">
        <w:rPr>
          <w:noProof/>
        </w:rPr>
        <w:instrText xml:space="preserve"> PAGEREF _Toc31280891 \h </w:instrText>
      </w:r>
      <w:r w:rsidRPr="005F3A07">
        <w:rPr>
          <w:noProof/>
        </w:rPr>
      </w:r>
      <w:r w:rsidRPr="005F3A07">
        <w:rPr>
          <w:noProof/>
        </w:rPr>
        <w:fldChar w:fldCharType="separate"/>
      </w:r>
      <w:r w:rsidRPr="005F3A07">
        <w:rPr>
          <w:noProof/>
        </w:rPr>
        <w:t>23</w:t>
      </w:r>
      <w:r w:rsidRPr="005F3A07">
        <w:rPr>
          <w:noProof/>
        </w:rPr>
        <w:fldChar w:fldCharType="end"/>
      </w:r>
    </w:p>
    <w:p w14:paraId="75C4581E" w14:textId="49393816"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8.7</w:t>
      </w:r>
      <w:r w:rsidRPr="005F3A07">
        <w:rPr>
          <w:rFonts w:asciiTheme="minorHAnsi" w:eastAsiaTheme="minorEastAsia" w:hAnsiTheme="minorHAnsi" w:cstheme="minorBidi"/>
          <w:noProof/>
          <w:sz w:val="22"/>
          <w:szCs w:val="22"/>
        </w:rPr>
        <w:tab/>
      </w:r>
      <w:r w:rsidRPr="005F3A07">
        <w:rPr>
          <w:noProof/>
          <w:lang w:val="en-US" w:eastAsia="en-US"/>
        </w:rPr>
        <w:t>Liverpool</w:t>
      </w:r>
      <w:r w:rsidRPr="005F3A07">
        <w:rPr>
          <w:noProof/>
        </w:rPr>
        <w:tab/>
      </w:r>
      <w:r w:rsidRPr="005F3A07">
        <w:rPr>
          <w:noProof/>
        </w:rPr>
        <w:fldChar w:fldCharType="begin"/>
      </w:r>
      <w:r w:rsidRPr="005F3A07">
        <w:rPr>
          <w:noProof/>
        </w:rPr>
        <w:instrText xml:space="preserve"> PAGEREF _Toc31280892 \h </w:instrText>
      </w:r>
      <w:r w:rsidRPr="005F3A07">
        <w:rPr>
          <w:noProof/>
        </w:rPr>
      </w:r>
      <w:r w:rsidRPr="005F3A07">
        <w:rPr>
          <w:noProof/>
        </w:rPr>
        <w:fldChar w:fldCharType="separate"/>
      </w:r>
      <w:r w:rsidRPr="005F3A07">
        <w:rPr>
          <w:noProof/>
        </w:rPr>
        <w:t>23</w:t>
      </w:r>
      <w:r w:rsidRPr="005F3A07">
        <w:rPr>
          <w:noProof/>
        </w:rPr>
        <w:fldChar w:fldCharType="end"/>
      </w:r>
    </w:p>
    <w:p w14:paraId="08757D79" w14:textId="59C4CB03"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8.8</w:t>
      </w:r>
      <w:r w:rsidRPr="005F3A07">
        <w:rPr>
          <w:rFonts w:asciiTheme="minorHAnsi" w:eastAsiaTheme="minorEastAsia" w:hAnsiTheme="minorHAnsi" w:cstheme="minorBidi"/>
          <w:noProof/>
          <w:sz w:val="22"/>
          <w:szCs w:val="22"/>
        </w:rPr>
        <w:tab/>
      </w:r>
      <w:r w:rsidRPr="005F3A07">
        <w:rPr>
          <w:noProof/>
          <w:lang w:val="en-US" w:eastAsia="en-US"/>
        </w:rPr>
        <w:t>Manchester</w:t>
      </w:r>
      <w:r w:rsidRPr="005F3A07">
        <w:rPr>
          <w:noProof/>
        </w:rPr>
        <w:tab/>
      </w:r>
      <w:r w:rsidRPr="005F3A07">
        <w:rPr>
          <w:noProof/>
        </w:rPr>
        <w:fldChar w:fldCharType="begin"/>
      </w:r>
      <w:r w:rsidRPr="005F3A07">
        <w:rPr>
          <w:noProof/>
        </w:rPr>
        <w:instrText xml:space="preserve"> PAGEREF _Toc31280893 \h </w:instrText>
      </w:r>
      <w:r w:rsidRPr="005F3A07">
        <w:rPr>
          <w:noProof/>
        </w:rPr>
      </w:r>
      <w:r w:rsidRPr="005F3A07">
        <w:rPr>
          <w:noProof/>
        </w:rPr>
        <w:fldChar w:fldCharType="separate"/>
      </w:r>
      <w:r w:rsidRPr="005F3A07">
        <w:rPr>
          <w:noProof/>
        </w:rPr>
        <w:t>23</w:t>
      </w:r>
      <w:r w:rsidRPr="005F3A07">
        <w:rPr>
          <w:noProof/>
        </w:rPr>
        <w:fldChar w:fldCharType="end"/>
      </w:r>
    </w:p>
    <w:p w14:paraId="1E5B4720" w14:textId="6FD1084F"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8.9</w:t>
      </w:r>
      <w:r w:rsidRPr="005F3A07">
        <w:rPr>
          <w:rFonts w:asciiTheme="minorHAnsi" w:eastAsiaTheme="minorEastAsia" w:hAnsiTheme="minorHAnsi" w:cstheme="minorBidi"/>
          <w:noProof/>
          <w:sz w:val="22"/>
          <w:szCs w:val="22"/>
        </w:rPr>
        <w:tab/>
      </w:r>
      <w:r w:rsidRPr="005F3A07">
        <w:rPr>
          <w:noProof/>
          <w:lang w:val="en-US" w:eastAsia="en-US"/>
        </w:rPr>
        <w:t>Newcastle</w:t>
      </w:r>
      <w:r w:rsidRPr="005F3A07">
        <w:rPr>
          <w:noProof/>
        </w:rPr>
        <w:tab/>
      </w:r>
      <w:r w:rsidRPr="005F3A07">
        <w:rPr>
          <w:noProof/>
        </w:rPr>
        <w:fldChar w:fldCharType="begin"/>
      </w:r>
      <w:r w:rsidRPr="005F3A07">
        <w:rPr>
          <w:noProof/>
        </w:rPr>
        <w:instrText xml:space="preserve"> PAGEREF _Toc31280894 \h </w:instrText>
      </w:r>
      <w:r w:rsidRPr="005F3A07">
        <w:rPr>
          <w:noProof/>
        </w:rPr>
      </w:r>
      <w:r w:rsidRPr="005F3A07">
        <w:rPr>
          <w:noProof/>
        </w:rPr>
        <w:fldChar w:fldCharType="separate"/>
      </w:r>
      <w:r w:rsidRPr="005F3A07">
        <w:rPr>
          <w:noProof/>
        </w:rPr>
        <w:t>23</w:t>
      </w:r>
      <w:r w:rsidRPr="005F3A07">
        <w:rPr>
          <w:noProof/>
        </w:rPr>
        <w:fldChar w:fldCharType="end"/>
      </w:r>
    </w:p>
    <w:p w14:paraId="2EC46AFF" w14:textId="6FD60370"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8.10</w:t>
      </w:r>
      <w:r w:rsidRPr="005F3A07">
        <w:rPr>
          <w:rFonts w:asciiTheme="minorHAnsi" w:eastAsiaTheme="minorEastAsia" w:hAnsiTheme="minorHAnsi" w:cstheme="minorBidi"/>
          <w:noProof/>
          <w:sz w:val="22"/>
          <w:szCs w:val="22"/>
        </w:rPr>
        <w:tab/>
      </w:r>
      <w:r w:rsidRPr="005F3A07">
        <w:rPr>
          <w:noProof/>
          <w:lang w:val="en-US" w:eastAsia="en-US"/>
        </w:rPr>
        <w:t>Deputy High Court Judges/Recorders</w:t>
      </w:r>
      <w:r w:rsidRPr="005F3A07">
        <w:rPr>
          <w:noProof/>
        </w:rPr>
        <w:tab/>
      </w:r>
      <w:r w:rsidRPr="005F3A07">
        <w:rPr>
          <w:noProof/>
        </w:rPr>
        <w:fldChar w:fldCharType="begin"/>
      </w:r>
      <w:r w:rsidRPr="005F3A07">
        <w:rPr>
          <w:noProof/>
        </w:rPr>
        <w:instrText xml:space="preserve"> PAGEREF _Toc31280895 \h </w:instrText>
      </w:r>
      <w:r w:rsidRPr="005F3A07">
        <w:rPr>
          <w:noProof/>
        </w:rPr>
      </w:r>
      <w:r w:rsidRPr="005F3A07">
        <w:rPr>
          <w:noProof/>
        </w:rPr>
        <w:fldChar w:fldCharType="separate"/>
      </w:r>
      <w:r w:rsidRPr="005F3A07">
        <w:rPr>
          <w:noProof/>
        </w:rPr>
        <w:t>23</w:t>
      </w:r>
      <w:r w:rsidRPr="005F3A07">
        <w:rPr>
          <w:noProof/>
        </w:rPr>
        <w:fldChar w:fldCharType="end"/>
      </w:r>
    </w:p>
    <w:p w14:paraId="40498058" w14:textId="6A0426B9" w:rsidR="005F3A07" w:rsidRP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8.11</w:t>
      </w:r>
      <w:r w:rsidRPr="005F3A07">
        <w:rPr>
          <w:rFonts w:asciiTheme="minorHAnsi" w:eastAsiaTheme="minorEastAsia" w:hAnsiTheme="minorHAnsi" w:cstheme="minorBidi"/>
          <w:noProof/>
          <w:sz w:val="22"/>
          <w:szCs w:val="22"/>
        </w:rPr>
        <w:tab/>
      </w:r>
      <w:r w:rsidRPr="005F3A07">
        <w:rPr>
          <w:noProof/>
          <w:lang w:val="en-US" w:eastAsia="en-US"/>
        </w:rPr>
        <w:t>Retired High Court Judges</w:t>
      </w:r>
      <w:r w:rsidRPr="005F3A07">
        <w:rPr>
          <w:noProof/>
        </w:rPr>
        <w:tab/>
      </w:r>
      <w:r w:rsidRPr="005F3A07">
        <w:rPr>
          <w:noProof/>
        </w:rPr>
        <w:fldChar w:fldCharType="begin"/>
      </w:r>
      <w:r w:rsidRPr="005F3A07">
        <w:rPr>
          <w:noProof/>
        </w:rPr>
        <w:instrText xml:space="preserve"> PAGEREF _Toc31280896 \h </w:instrText>
      </w:r>
      <w:r w:rsidRPr="005F3A07">
        <w:rPr>
          <w:noProof/>
        </w:rPr>
      </w:r>
      <w:r w:rsidRPr="005F3A07">
        <w:rPr>
          <w:noProof/>
        </w:rPr>
        <w:fldChar w:fldCharType="separate"/>
      </w:r>
      <w:r w:rsidRPr="005F3A07">
        <w:rPr>
          <w:noProof/>
        </w:rPr>
        <w:t>23</w:t>
      </w:r>
      <w:r w:rsidRPr="005F3A07">
        <w:rPr>
          <w:noProof/>
        </w:rPr>
        <w:fldChar w:fldCharType="end"/>
      </w:r>
    </w:p>
    <w:p w14:paraId="5ECD834A" w14:textId="14E2C51F" w:rsidR="005F3A07" w:rsidRDefault="005F3A07">
      <w:pPr>
        <w:pStyle w:val="TOC2"/>
        <w:tabs>
          <w:tab w:val="left" w:pos="660"/>
          <w:tab w:val="right" w:pos="8296"/>
        </w:tabs>
        <w:rPr>
          <w:rFonts w:asciiTheme="minorHAnsi" w:eastAsiaTheme="minorEastAsia" w:hAnsiTheme="minorHAnsi" w:cstheme="minorBidi"/>
          <w:noProof/>
          <w:sz w:val="22"/>
          <w:szCs w:val="22"/>
        </w:rPr>
      </w:pPr>
      <w:r w:rsidRPr="005F3A07">
        <w:rPr>
          <w:noProof/>
          <w:lang w:val="en-US" w:eastAsia="en-US"/>
        </w:rPr>
        <w:t>8.12</w:t>
      </w:r>
      <w:r w:rsidRPr="005F3A07">
        <w:rPr>
          <w:rFonts w:asciiTheme="minorHAnsi" w:eastAsiaTheme="minorEastAsia" w:hAnsiTheme="minorHAnsi" w:cstheme="minorBidi"/>
          <w:noProof/>
          <w:sz w:val="22"/>
          <w:szCs w:val="22"/>
        </w:rPr>
        <w:tab/>
      </w:r>
      <w:r w:rsidRPr="005F3A07">
        <w:rPr>
          <w:noProof/>
          <w:lang w:val="en-US" w:eastAsia="en-US"/>
        </w:rPr>
        <w:t>TCC Liaison District Judges</w:t>
      </w:r>
      <w:r>
        <w:rPr>
          <w:noProof/>
        </w:rPr>
        <w:tab/>
      </w:r>
      <w:r>
        <w:rPr>
          <w:noProof/>
        </w:rPr>
        <w:fldChar w:fldCharType="begin"/>
      </w:r>
      <w:r>
        <w:rPr>
          <w:noProof/>
        </w:rPr>
        <w:instrText xml:space="preserve"> PAGEREF _Toc31280897 \h </w:instrText>
      </w:r>
      <w:r>
        <w:rPr>
          <w:noProof/>
        </w:rPr>
      </w:r>
      <w:r>
        <w:rPr>
          <w:noProof/>
        </w:rPr>
        <w:fldChar w:fldCharType="separate"/>
      </w:r>
      <w:r>
        <w:rPr>
          <w:noProof/>
        </w:rPr>
        <w:t>24</w:t>
      </w:r>
      <w:r>
        <w:rPr>
          <w:noProof/>
        </w:rPr>
        <w:fldChar w:fldCharType="end"/>
      </w:r>
    </w:p>
    <w:p w14:paraId="0D328720" w14:textId="5198BF4A" w:rsidR="005F3A07" w:rsidRDefault="005F3A07">
      <w:pPr>
        <w:pStyle w:val="TOC1"/>
        <w:rPr>
          <w:rFonts w:asciiTheme="minorHAnsi" w:eastAsiaTheme="minorEastAsia" w:hAnsiTheme="minorHAnsi" w:cstheme="minorBidi"/>
          <w:b w:val="0"/>
          <w:caps w:val="0"/>
          <w:color w:val="auto"/>
          <w:sz w:val="22"/>
          <w:szCs w:val="22"/>
          <w:u w:val="none"/>
          <w:lang w:val="en-GB" w:eastAsia="en-GB"/>
        </w:rPr>
      </w:pPr>
      <w:r w:rsidRPr="000D2DA8">
        <w:t>9.</w:t>
      </w:r>
      <w:r>
        <w:rPr>
          <w:rFonts w:asciiTheme="minorHAnsi" w:eastAsiaTheme="minorEastAsia" w:hAnsiTheme="minorHAnsi" w:cstheme="minorBidi"/>
          <w:b w:val="0"/>
          <w:caps w:val="0"/>
          <w:color w:val="auto"/>
          <w:sz w:val="22"/>
          <w:szCs w:val="22"/>
          <w:u w:val="none"/>
          <w:lang w:val="en-GB" w:eastAsia="en-GB"/>
        </w:rPr>
        <w:tab/>
      </w:r>
      <w:r w:rsidRPr="000D2DA8">
        <w:t>APPENDIX 2 - The Staff of the London TCC as at 1 October 2019</w:t>
      </w:r>
      <w:r>
        <w:tab/>
      </w:r>
      <w:r>
        <w:fldChar w:fldCharType="begin"/>
      </w:r>
      <w:r>
        <w:instrText xml:space="preserve"> PAGEREF _Toc31280898 \h </w:instrText>
      </w:r>
      <w:r>
        <w:fldChar w:fldCharType="separate"/>
      </w:r>
      <w:r>
        <w:t>25</w:t>
      </w:r>
      <w:r>
        <w:fldChar w:fldCharType="end"/>
      </w:r>
    </w:p>
    <w:p w14:paraId="3DA03237" w14:textId="3A8393B8" w:rsidR="00336DDD" w:rsidRPr="00917795" w:rsidRDefault="00336DDD" w:rsidP="00917795">
      <w:pPr>
        <w:pStyle w:val="Heading1"/>
        <w:rPr>
          <w:color w:val="FF0000"/>
          <w:lang w:val="en-US"/>
        </w:rPr>
      </w:pPr>
      <w:r>
        <w:rPr>
          <w:sz w:val="16"/>
        </w:rPr>
        <w:lastRenderedPageBreak/>
        <w:fldChar w:fldCharType="end"/>
      </w:r>
      <w:bookmarkStart w:id="0" w:name="_Toc31280851"/>
      <w:r w:rsidR="00AE63DA" w:rsidRPr="00917795">
        <w:rPr>
          <w:color w:val="FF0000"/>
          <w:lang w:val="en-US"/>
        </w:rPr>
        <w:t>Introduction</w:t>
      </w:r>
      <w:bookmarkEnd w:id="0"/>
    </w:p>
    <w:p w14:paraId="45B3451E" w14:textId="77777777" w:rsidR="006953F9" w:rsidRPr="005E28F4"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This report covers the work of the Technology and Construction Court (“TCC”) in England and Wales for the period from 1 October 201</w:t>
      </w:r>
      <w:r w:rsidR="004E7306">
        <w:rPr>
          <w:rFonts w:ascii="Arial" w:hAnsi="Arial" w:cs="Arial"/>
          <w:color w:val="000000"/>
          <w:sz w:val="24"/>
          <w:szCs w:val="24"/>
        </w:rPr>
        <w:t>8</w:t>
      </w:r>
      <w:r w:rsidRPr="005E28F4">
        <w:rPr>
          <w:rFonts w:ascii="Arial" w:hAnsi="Arial" w:cs="Arial"/>
          <w:color w:val="000000"/>
          <w:sz w:val="24"/>
          <w:szCs w:val="24"/>
        </w:rPr>
        <w:t xml:space="preserve"> to 30 Septe</w:t>
      </w:r>
      <w:r w:rsidR="004E7306">
        <w:rPr>
          <w:rFonts w:ascii="Arial" w:hAnsi="Arial" w:cs="Arial"/>
          <w:color w:val="000000"/>
          <w:sz w:val="24"/>
          <w:szCs w:val="24"/>
        </w:rPr>
        <w:t>mber 2019</w:t>
      </w:r>
      <w:r w:rsidRPr="005E28F4">
        <w:rPr>
          <w:rFonts w:ascii="Arial" w:hAnsi="Arial" w:cs="Arial"/>
          <w:color w:val="000000"/>
          <w:sz w:val="24"/>
          <w:szCs w:val="24"/>
        </w:rPr>
        <w:t xml:space="preserve">. </w:t>
      </w:r>
    </w:p>
    <w:p w14:paraId="096F6146" w14:textId="07CD420C" w:rsidR="00737C81" w:rsidRDefault="006953F9" w:rsidP="006953F9">
      <w:pPr>
        <w:pStyle w:val="Default"/>
        <w:spacing w:after="120"/>
        <w:rPr>
          <w:rFonts w:ascii="Arial" w:hAnsi="Arial" w:cs="Arial"/>
        </w:rPr>
      </w:pPr>
      <w:r w:rsidRPr="005E28F4">
        <w:rPr>
          <w:rFonts w:ascii="Arial" w:hAnsi="Arial" w:cs="Arial"/>
        </w:rPr>
        <w:t xml:space="preserve">The TCC is a specialist court </w:t>
      </w:r>
      <w:r w:rsidR="00737C81">
        <w:rPr>
          <w:rFonts w:ascii="Arial" w:hAnsi="Arial" w:cs="Arial"/>
        </w:rPr>
        <w:t>within the Queen’s Bench Division, and is also part of the Business and Property Court</w:t>
      </w:r>
      <w:r w:rsidR="00F24214">
        <w:rPr>
          <w:rFonts w:ascii="Arial" w:hAnsi="Arial" w:cs="Arial"/>
        </w:rPr>
        <w:t>s</w:t>
      </w:r>
      <w:r w:rsidR="00737C81">
        <w:rPr>
          <w:rFonts w:ascii="Arial" w:hAnsi="Arial" w:cs="Arial"/>
        </w:rPr>
        <w:t xml:space="preserve"> </w:t>
      </w:r>
      <w:r w:rsidR="00521359">
        <w:rPr>
          <w:rFonts w:ascii="Arial" w:hAnsi="Arial" w:cs="Arial"/>
        </w:rPr>
        <w:t xml:space="preserve">(“BPC”) </w:t>
      </w:r>
      <w:r w:rsidR="00737C81">
        <w:rPr>
          <w:rFonts w:ascii="Arial" w:hAnsi="Arial" w:cs="Arial"/>
        </w:rPr>
        <w:t xml:space="preserve">which sit in the Rolls Building. The TCC </w:t>
      </w:r>
      <w:r w:rsidRPr="005E28F4">
        <w:rPr>
          <w:rFonts w:ascii="Arial" w:hAnsi="Arial" w:cs="Arial"/>
        </w:rPr>
        <w:t>deals primarily with litigation of disputes arising in the field of technology and construction</w:t>
      </w:r>
      <w:r w:rsidR="00E44905">
        <w:rPr>
          <w:rFonts w:ascii="Arial" w:hAnsi="Arial" w:cs="Arial"/>
        </w:rPr>
        <w:t>, and also (increasingly) procurement claims</w:t>
      </w:r>
      <w:r w:rsidRPr="005E28F4">
        <w:rPr>
          <w:rFonts w:ascii="Arial" w:hAnsi="Arial" w:cs="Arial"/>
        </w:rPr>
        <w:t xml:space="preserve">. </w:t>
      </w:r>
      <w:r w:rsidR="00E44905">
        <w:rPr>
          <w:rFonts w:ascii="Arial" w:hAnsi="Arial" w:cs="Arial"/>
        </w:rPr>
        <w:t xml:space="preserve">The former </w:t>
      </w:r>
      <w:r w:rsidRPr="005E28F4">
        <w:rPr>
          <w:rFonts w:ascii="Arial" w:hAnsi="Arial" w:cs="Arial"/>
        </w:rPr>
        <w:t xml:space="preserve">include traditional building cases, adjudication enforcement, engineering and technology disputes, claims for professional negligence, claims by or against local authorities concerning the development of land, dilapidations claims, nuisance claims, fire claims, IT disputes (relating to both hardware and software) and challenges to arbitrators’ decisions in respect of any of the above matters. </w:t>
      </w:r>
    </w:p>
    <w:p w14:paraId="10F377F3" w14:textId="09D3CE8B" w:rsidR="006953F9" w:rsidRPr="005E28F4" w:rsidRDefault="00737C81" w:rsidP="006953F9">
      <w:pPr>
        <w:pStyle w:val="Default"/>
        <w:spacing w:after="120"/>
        <w:rPr>
          <w:rFonts w:ascii="Arial" w:hAnsi="Arial" w:cs="Arial"/>
        </w:rPr>
      </w:pPr>
      <w:r>
        <w:rPr>
          <w:rFonts w:ascii="Arial" w:hAnsi="Arial" w:cs="Arial"/>
        </w:rPr>
        <w:t>Procurement challenges are usually brought in relation to the letting of public contracts governed by the Public Contracts Regulations 2015, although other sectors have their own similar regulations</w:t>
      </w:r>
      <w:r w:rsidR="00521359">
        <w:rPr>
          <w:rFonts w:ascii="Arial" w:hAnsi="Arial" w:cs="Arial"/>
        </w:rPr>
        <w:t>, and challenges under these similar regulations follow the same pattern</w:t>
      </w:r>
      <w:r>
        <w:rPr>
          <w:rFonts w:ascii="Arial" w:hAnsi="Arial" w:cs="Arial"/>
        </w:rPr>
        <w:t>. These require fairness, transparency and equality of treatment</w:t>
      </w:r>
      <w:r w:rsidR="00521359">
        <w:rPr>
          <w:rFonts w:ascii="Arial" w:hAnsi="Arial" w:cs="Arial"/>
        </w:rPr>
        <w:t xml:space="preserve"> by the contracting authority</w:t>
      </w:r>
      <w:r>
        <w:rPr>
          <w:rFonts w:ascii="Arial" w:hAnsi="Arial" w:cs="Arial"/>
        </w:rPr>
        <w:t xml:space="preserve">. Some also involve judicial review proceedings that are started in respect of decisions, and </w:t>
      </w:r>
      <w:r w:rsidR="00521359">
        <w:rPr>
          <w:rFonts w:ascii="Arial" w:hAnsi="Arial" w:cs="Arial"/>
        </w:rPr>
        <w:t xml:space="preserve">judicial review proceedings </w:t>
      </w:r>
      <w:r>
        <w:rPr>
          <w:rFonts w:ascii="Arial" w:hAnsi="Arial" w:cs="Arial"/>
        </w:rPr>
        <w:t xml:space="preserve">are issued in the Administrative Court. </w:t>
      </w:r>
      <w:r w:rsidR="00521359">
        <w:rPr>
          <w:rFonts w:ascii="Arial" w:hAnsi="Arial" w:cs="Arial"/>
        </w:rPr>
        <w:t xml:space="preserve">In many instances, both judicial review and Part 7 proceedings are issued in respect of the same procurement competition. Such </w:t>
      </w:r>
      <w:r>
        <w:rPr>
          <w:rFonts w:ascii="Arial" w:hAnsi="Arial" w:cs="Arial"/>
        </w:rPr>
        <w:t xml:space="preserve">cases </w:t>
      </w:r>
      <w:r w:rsidR="00F24214">
        <w:rPr>
          <w:rFonts w:ascii="Arial" w:hAnsi="Arial" w:cs="Arial"/>
        </w:rPr>
        <w:t xml:space="preserve">are </w:t>
      </w:r>
      <w:r>
        <w:rPr>
          <w:rFonts w:ascii="Arial" w:hAnsi="Arial" w:cs="Arial"/>
        </w:rPr>
        <w:t xml:space="preserve">usually </w:t>
      </w:r>
      <w:r w:rsidR="00F24214">
        <w:rPr>
          <w:rFonts w:ascii="Arial" w:hAnsi="Arial" w:cs="Arial"/>
        </w:rPr>
        <w:t>dealt with by both sets if proceedings being tried</w:t>
      </w:r>
      <w:r>
        <w:rPr>
          <w:rFonts w:ascii="Arial" w:hAnsi="Arial" w:cs="Arial"/>
        </w:rPr>
        <w:t xml:space="preserve"> </w:t>
      </w:r>
      <w:r w:rsidR="00F24214">
        <w:rPr>
          <w:rFonts w:ascii="Arial" w:hAnsi="Arial" w:cs="Arial"/>
        </w:rPr>
        <w:t xml:space="preserve">together </w:t>
      </w:r>
      <w:r>
        <w:rPr>
          <w:rFonts w:ascii="Arial" w:hAnsi="Arial" w:cs="Arial"/>
        </w:rPr>
        <w:t xml:space="preserve">by a Judge of the TCC who is also a Nominated Judge of the Administrative Court. </w:t>
      </w:r>
    </w:p>
    <w:p w14:paraId="674D5D9F" w14:textId="77777777" w:rsidR="00DE41E5" w:rsidRDefault="006953F9" w:rsidP="006953F9">
      <w:pPr>
        <w:pStyle w:val="Default"/>
        <w:spacing w:after="120"/>
        <w:rPr>
          <w:rFonts w:ascii="Arial" w:hAnsi="Arial" w:cs="Arial"/>
        </w:rPr>
      </w:pPr>
      <w:r w:rsidRPr="005E28F4">
        <w:rPr>
          <w:rFonts w:ascii="Arial" w:hAnsi="Arial" w:cs="Arial"/>
        </w:rPr>
        <w:t>In recent years the court has seen an increasing number of disputes which require technical input or which it is appropriate for the court to deal with because of familiarity with the subject matter</w:t>
      </w:r>
      <w:r w:rsidR="00E44905">
        <w:rPr>
          <w:rFonts w:ascii="Arial" w:hAnsi="Arial" w:cs="Arial"/>
        </w:rPr>
        <w:t>, including complex computer and IT infrastructure disputes</w:t>
      </w:r>
      <w:r w:rsidRPr="005E28F4">
        <w:rPr>
          <w:rFonts w:ascii="Arial" w:hAnsi="Arial" w:cs="Arial"/>
        </w:rPr>
        <w:t>. There has been an increase in cases involving complex electronic technology</w:t>
      </w:r>
      <w:r w:rsidR="00E44905">
        <w:rPr>
          <w:rFonts w:ascii="Arial" w:hAnsi="Arial" w:cs="Arial"/>
        </w:rPr>
        <w:t>, IT, and renewable energy</w:t>
      </w:r>
      <w:r w:rsidRPr="005E28F4">
        <w:rPr>
          <w:rFonts w:ascii="Arial" w:hAnsi="Arial" w:cs="Arial"/>
        </w:rPr>
        <w:t xml:space="preserve"> issues</w:t>
      </w:r>
      <w:r w:rsidR="00E44905">
        <w:rPr>
          <w:rFonts w:ascii="Arial" w:hAnsi="Arial" w:cs="Arial"/>
        </w:rPr>
        <w:t xml:space="preserve"> of all kinds. </w:t>
      </w:r>
    </w:p>
    <w:p w14:paraId="1E0D8D62" w14:textId="217C3C89" w:rsidR="006953F9" w:rsidRDefault="003F71BA" w:rsidP="006953F9">
      <w:pPr>
        <w:pStyle w:val="Default"/>
        <w:spacing w:after="120"/>
        <w:rPr>
          <w:rFonts w:ascii="Arial" w:hAnsi="Arial" w:cs="Arial"/>
        </w:rPr>
      </w:pPr>
      <w:r w:rsidRPr="00EB24C1">
        <w:rPr>
          <w:rFonts w:ascii="Arial" w:hAnsi="Arial" w:cs="Arial"/>
        </w:rPr>
        <w:t xml:space="preserve">Despite this, the court maintains an </w:t>
      </w:r>
      <w:r w:rsidR="00F24214">
        <w:rPr>
          <w:rFonts w:ascii="Arial" w:hAnsi="Arial" w:cs="Arial"/>
        </w:rPr>
        <w:t xml:space="preserve">efficient </w:t>
      </w:r>
      <w:r w:rsidRPr="00EB24C1">
        <w:rPr>
          <w:rFonts w:ascii="Arial" w:hAnsi="Arial" w:cs="Arial"/>
        </w:rPr>
        <w:t>through-put of cases and most cases that go to fully contested trials are resolved in less than about 12-18 months from issue</w:t>
      </w:r>
      <w:r w:rsidR="00F24214">
        <w:rPr>
          <w:rFonts w:ascii="Arial" w:hAnsi="Arial" w:cs="Arial"/>
        </w:rPr>
        <w:t xml:space="preserve"> of proceedings</w:t>
      </w:r>
      <w:r w:rsidRPr="00EB24C1">
        <w:rPr>
          <w:rFonts w:ascii="Arial" w:hAnsi="Arial" w:cs="Arial"/>
        </w:rPr>
        <w:t xml:space="preserve"> to final judgment</w:t>
      </w:r>
      <w:r w:rsidR="00F24214">
        <w:rPr>
          <w:rFonts w:ascii="Arial" w:hAnsi="Arial" w:cs="Arial"/>
        </w:rPr>
        <w:t>. O</w:t>
      </w:r>
      <w:r w:rsidRPr="00EB24C1">
        <w:rPr>
          <w:rFonts w:ascii="Arial" w:hAnsi="Arial" w:cs="Arial"/>
        </w:rPr>
        <w:t>bviously this varies</w:t>
      </w:r>
      <w:r w:rsidR="00F24214">
        <w:rPr>
          <w:rFonts w:ascii="Arial" w:hAnsi="Arial" w:cs="Arial"/>
        </w:rPr>
        <w:t xml:space="preserve"> from case to case</w:t>
      </w:r>
      <w:r w:rsidRPr="00EB24C1">
        <w:rPr>
          <w:rFonts w:ascii="Arial" w:hAnsi="Arial" w:cs="Arial"/>
        </w:rPr>
        <w:t>. Expedited trials can be accommodated, where justified</w:t>
      </w:r>
      <w:r>
        <w:rPr>
          <w:rFonts w:ascii="Arial" w:hAnsi="Arial" w:cs="Arial"/>
        </w:rPr>
        <w:t>, within as little as a few weeks</w:t>
      </w:r>
      <w:r w:rsidR="00F24214">
        <w:rPr>
          <w:rFonts w:ascii="Arial" w:hAnsi="Arial" w:cs="Arial"/>
        </w:rPr>
        <w:t xml:space="preserve"> from issue of proceedings to trial</w:t>
      </w:r>
      <w:r>
        <w:rPr>
          <w:rFonts w:ascii="Arial" w:hAnsi="Arial" w:cs="Arial"/>
        </w:rPr>
        <w:t xml:space="preserve">. Adjudication business continues to be dealt with speedily and to a highly abridged timetable. </w:t>
      </w:r>
    </w:p>
    <w:p w14:paraId="08F59C4E" w14:textId="362B1A47" w:rsidR="00C507E4" w:rsidRDefault="00C507E4" w:rsidP="006953F9">
      <w:pPr>
        <w:pStyle w:val="Default"/>
        <w:spacing w:after="120"/>
        <w:rPr>
          <w:rFonts w:ascii="Arial" w:hAnsi="Arial" w:cs="Arial"/>
        </w:rPr>
      </w:pPr>
    </w:p>
    <w:p w14:paraId="517A1C8C" w14:textId="77777777" w:rsidR="006953F9" w:rsidRPr="005E28F4" w:rsidRDefault="006953F9" w:rsidP="006953F9">
      <w:pPr>
        <w:pStyle w:val="Heading2"/>
        <w:numPr>
          <w:ilvl w:val="0"/>
          <w:numId w:val="0"/>
        </w:numPr>
        <w:rPr>
          <w:lang w:val="en-US"/>
        </w:rPr>
      </w:pPr>
      <w:r w:rsidRPr="005E28F4">
        <w:rPr>
          <w:rFonts w:cs="Arial"/>
          <w:szCs w:val="24"/>
          <w:lang w:val="en-US"/>
        </w:rPr>
        <w:br w:type="page"/>
      </w:r>
    </w:p>
    <w:p w14:paraId="54A61A3F" w14:textId="77777777" w:rsidR="006953F9" w:rsidRPr="00E52CD7" w:rsidRDefault="006953F9" w:rsidP="006953F9">
      <w:pPr>
        <w:pStyle w:val="Heading1"/>
        <w:rPr>
          <w:color w:val="FF0000"/>
        </w:rPr>
      </w:pPr>
      <w:bookmarkStart w:id="1" w:name="_Toc31280852"/>
      <w:r w:rsidRPr="00E52CD7">
        <w:rPr>
          <w:color w:val="FF0000"/>
        </w:rPr>
        <w:lastRenderedPageBreak/>
        <w:t>The Organisation of the TCC</w:t>
      </w:r>
      <w:bookmarkEnd w:id="1"/>
    </w:p>
    <w:p w14:paraId="0349D89A" w14:textId="77777777" w:rsidR="000A633B"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 xml:space="preserve">TCC cases are managed and heard by specialist judges in London and at centres throughout England and Wales. </w:t>
      </w:r>
    </w:p>
    <w:p w14:paraId="43074D22" w14:textId="77777777" w:rsidR="000A633B" w:rsidRDefault="000A633B" w:rsidP="006953F9">
      <w:pPr>
        <w:autoSpaceDE w:val="0"/>
        <w:autoSpaceDN w:val="0"/>
        <w:adjustRightInd w:val="0"/>
        <w:jc w:val="both"/>
        <w:rPr>
          <w:rFonts w:ascii="Arial" w:hAnsi="Arial" w:cs="Arial"/>
          <w:color w:val="000000"/>
          <w:sz w:val="24"/>
          <w:szCs w:val="24"/>
        </w:rPr>
      </w:pPr>
      <w:r>
        <w:rPr>
          <w:rFonts w:ascii="Arial" w:hAnsi="Arial" w:cs="Arial"/>
          <w:color w:val="000000"/>
          <w:sz w:val="24"/>
          <w:szCs w:val="24"/>
        </w:rPr>
        <w:t>In London the cases are dealt with exclusively by</w:t>
      </w:r>
      <w:r w:rsidR="006953F9" w:rsidRPr="005E28F4">
        <w:rPr>
          <w:rFonts w:ascii="Arial" w:hAnsi="Arial" w:cs="Arial"/>
          <w:color w:val="000000"/>
          <w:sz w:val="24"/>
          <w:szCs w:val="24"/>
        </w:rPr>
        <w:t xml:space="preserve"> High Court Judges, </w:t>
      </w:r>
      <w:r w:rsidR="00D369FF">
        <w:rPr>
          <w:rFonts w:ascii="Arial" w:hAnsi="Arial" w:cs="Arial"/>
          <w:color w:val="000000"/>
          <w:sz w:val="24"/>
          <w:szCs w:val="24"/>
        </w:rPr>
        <w:t xml:space="preserve">or specialist Queen’s Counsel approved to sit as either </w:t>
      </w:r>
      <w:r>
        <w:rPr>
          <w:rFonts w:ascii="Arial" w:hAnsi="Arial" w:cs="Arial"/>
          <w:color w:val="000000"/>
          <w:sz w:val="24"/>
          <w:szCs w:val="24"/>
        </w:rPr>
        <w:t xml:space="preserve">Deputy High </w:t>
      </w:r>
      <w:r w:rsidR="0029059D">
        <w:rPr>
          <w:rFonts w:ascii="Arial" w:hAnsi="Arial" w:cs="Arial"/>
          <w:color w:val="000000"/>
          <w:sz w:val="24"/>
          <w:szCs w:val="24"/>
        </w:rPr>
        <w:t xml:space="preserve">Court </w:t>
      </w:r>
      <w:r w:rsidR="006953F9" w:rsidRPr="005E28F4">
        <w:rPr>
          <w:rFonts w:ascii="Arial" w:hAnsi="Arial" w:cs="Arial"/>
          <w:color w:val="000000"/>
          <w:sz w:val="24"/>
          <w:szCs w:val="24"/>
        </w:rPr>
        <w:t>Judges or Recorders</w:t>
      </w:r>
      <w:r w:rsidR="00872B87">
        <w:rPr>
          <w:rFonts w:ascii="Arial" w:hAnsi="Arial" w:cs="Arial"/>
          <w:color w:val="000000"/>
          <w:sz w:val="24"/>
          <w:szCs w:val="24"/>
        </w:rPr>
        <w:t xml:space="preserve"> in the TCC</w:t>
      </w:r>
      <w:r>
        <w:rPr>
          <w:rFonts w:ascii="Arial" w:hAnsi="Arial" w:cs="Arial"/>
          <w:color w:val="000000"/>
          <w:sz w:val="24"/>
          <w:szCs w:val="24"/>
        </w:rPr>
        <w:t>.</w:t>
      </w:r>
    </w:p>
    <w:p w14:paraId="0A26EC3F" w14:textId="746A02A8" w:rsidR="006953F9" w:rsidRPr="005E28F4" w:rsidRDefault="000A633B" w:rsidP="006953F9">
      <w:pPr>
        <w:autoSpaceDE w:val="0"/>
        <w:autoSpaceDN w:val="0"/>
        <w:adjustRightInd w:val="0"/>
        <w:jc w:val="both"/>
        <w:rPr>
          <w:rFonts w:ascii="Arial" w:hAnsi="Arial" w:cs="Arial"/>
          <w:color w:val="000000"/>
          <w:sz w:val="24"/>
          <w:szCs w:val="24"/>
        </w:rPr>
      </w:pPr>
      <w:r>
        <w:rPr>
          <w:rFonts w:ascii="Arial" w:hAnsi="Arial" w:cs="Arial"/>
          <w:color w:val="000000"/>
          <w:sz w:val="24"/>
          <w:szCs w:val="24"/>
        </w:rPr>
        <w:t>In the</w:t>
      </w:r>
      <w:r w:rsidR="00262865">
        <w:rPr>
          <w:rFonts w:ascii="Arial" w:hAnsi="Arial" w:cs="Arial"/>
          <w:color w:val="000000"/>
          <w:sz w:val="24"/>
          <w:szCs w:val="24"/>
        </w:rPr>
        <w:t xml:space="preserve"> regional c</w:t>
      </w:r>
      <w:r w:rsidR="006953F9" w:rsidRPr="005E28F4">
        <w:rPr>
          <w:rFonts w:ascii="Arial" w:hAnsi="Arial" w:cs="Arial"/>
          <w:color w:val="000000"/>
          <w:sz w:val="24"/>
          <w:szCs w:val="24"/>
        </w:rPr>
        <w:t>entres outside London</w:t>
      </w:r>
      <w:r>
        <w:rPr>
          <w:rFonts w:ascii="Arial" w:hAnsi="Arial" w:cs="Arial"/>
          <w:color w:val="000000"/>
          <w:sz w:val="24"/>
          <w:szCs w:val="24"/>
        </w:rPr>
        <w:t>, cases are heard by Circuit Judges designated to hear TCC cases</w:t>
      </w:r>
      <w:r w:rsidR="00F24214">
        <w:rPr>
          <w:rFonts w:ascii="Arial" w:hAnsi="Arial" w:cs="Arial"/>
          <w:color w:val="000000"/>
          <w:sz w:val="24"/>
          <w:szCs w:val="24"/>
        </w:rPr>
        <w:t xml:space="preserve"> who will also be approved to hear BPC business.</w:t>
      </w:r>
    </w:p>
    <w:p w14:paraId="1241DDAB" w14:textId="4D990BE2" w:rsidR="006953F9" w:rsidRPr="005E28F4"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The main High Court Centre of the TCC is located at the Rolls Building in Fetter Lane near the Royal Courts of Justice</w:t>
      </w:r>
      <w:r w:rsidR="00F24214">
        <w:rPr>
          <w:rFonts w:ascii="Arial" w:hAnsi="Arial" w:cs="Arial"/>
          <w:color w:val="000000"/>
          <w:sz w:val="24"/>
          <w:szCs w:val="24"/>
        </w:rPr>
        <w:t>,</w:t>
      </w:r>
      <w:r w:rsidRPr="005E28F4">
        <w:rPr>
          <w:rFonts w:ascii="Arial" w:hAnsi="Arial" w:cs="Arial"/>
          <w:color w:val="000000"/>
          <w:sz w:val="24"/>
          <w:szCs w:val="24"/>
        </w:rPr>
        <w:t xml:space="preserve"> and deals with all High Court TCC claims which are commenced in</w:t>
      </w:r>
      <w:r w:rsidR="00F24214">
        <w:rPr>
          <w:rFonts w:ascii="Arial" w:hAnsi="Arial" w:cs="Arial"/>
          <w:color w:val="000000"/>
          <w:sz w:val="24"/>
          <w:szCs w:val="24"/>
        </w:rPr>
        <w:t>,</w:t>
      </w:r>
      <w:r w:rsidRPr="005E28F4">
        <w:rPr>
          <w:rFonts w:ascii="Arial" w:hAnsi="Arial" w:cs="Arial"/>
          <w:color w:val="000000"/>
          <w:sz w:val="24"/>
          <w:szCs w:val="24"/>
        </w:rPr>
        <w:t xml:space="preserve"> or transferred to</w:t>
      </w:r>
      <w:r w:rsidR="00F24214">
        <w:rPr>
          <w:rFonts w:ascii="Arial" w:hAnsi="Arial" w:cs="Arial"/>
          <w:color w:val="000000"/>
          <w:sz w:val="24"/>
          <w:szCs w:val="24"/>
        </w:rPr>
        <w:t>,</w:t>
      </w:r>
      <w:r w:rsidRPr="005E28F4">
        <w:rPr>
          <w:rFonts w:ascii="Arial" w:hAnsi="Arial" w:cs="Arial"/>
          <w:color w:val="000000"/>
          <w:sz w:val="24"/>
          <w:szCs w:val="24"/>
        </w:rPr>
        <w:t xml:space="preserve"> London. The claims include those which arise anywhere in England and Wales as well </w:t>
      </w:r>
      <w:r w:rsidR="00F24214">
        <w:rPr>
          <w:rFonts w:ascii="Arial" w:hAnsi="Arial" w:cs="Arial"/>
          <w:color w:val="000000"/>
          <w:sz w:val="24"/>
          <w:szCs w:val="24"/>
        </w:rPr>
        <w:t xml:space="preserve">as </w:t>
      </w:r>
      <w:r w:rsidRPr="005E28F4">
        <w:rPr>
          <w:rFonts w:ascii="Arial" w:hAnsi="Arial" w:cs="Arial"/>
          <w:color w:val="000000"/>
          <w:sz w:val="24"/>
          <w:szCs w:val="24"/>
        </w:rPr>
        <w:t>those arising in jurisdictions overseas.</w:t>
      </w:r>
    </w:p>
    <w:p w14:paraId="03E1A61E" w14:textId="77777777" w:rsidR="006953F9" w:rsidRPr="005E28F4"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There are</w:t>
      </w:r>
      <w:r w:rsidR="000A633B">
        <w:rPr>
          <w:rFonts w:ascii="Arial" w:hAnsi="Arial" w:cs="Arial"/>
          <w:color w:val="000000"/>
          <w:sz w:val="24"/>
          <w:szCs w:val="24"/>
        </w:rPr>
        <w:t xml:space="preserve"> r</w:t>
      </w:r>
      <w:r w:rsidRPr="005E28F4">
        <w:rPr>
          <w:rFonts w:ascii="Arial" w:hAnsi="Arial" w:cs="Arial"/>
          <w:color w:val="000000"/>
          <w:sz w:val="24"/>
          <w:szCs w:val="24"/>
        </w:rPr>
        <w:t>eg</w:t>
      </w:r>
      <w:r w:rsidR="000A633B">
        <w:rPr>
          <w:rFonts w:ascii="Arial" w:hAnsi="Arial" w:cs="Arial"/>
          <w:color w:val="000000"/>
          <w:sz w:val="24"/>
          <w:szCs w:val="24"/>
        </w:rPr>
        <w:t>ional TCC Centres at courts or civil justice c</w:t>
      </w:r>
      <w:r w:rsidRPr="005E28F4">
        <w:rPr>
          <w:rFonts w:ascii="Arial" w:hAnsi="Arial" w:cs="Arial"/>
          <w:color w:val="000000"/>
          <w:sz w:val="24"/>
          <w:szCs w:val="24"/>
        </w:rPr>
        <w:t xml:space="preserve">entres </w:t>
      </w:r>
      <w:r w:rsidR="003F71BA">
        <w:rPr>
          <w:rFonts w:ascii="Arial" w:hAnsi="Arial" w:cs="Arial"/>
          <w:color w:val="000000"/>
          <w:sz w:val="24"/>
          <w:szCs w:val="24"/>
        </w:rPr>
        <w:t xml:space="preserve">as part of the Business and Property </w:t>
      </w:r>
      <w:r w:rsidR="003F71BA" w:rsidRPr="00EE3439">
        <w:rPr>
          <w:rFonts w:ascii="Arial" w:hAnsi="Arial" w:cs="Arial"/>
          <w:color w:val="000000"/>
          <w:sz w:val="24"/>
          <w:szCs w:val="24"/>
        </w:rPr>
        <w:t xml:space="preserve">Courts </w:t>
      </w:r>
      <w:r w:rsidRPr="00EE3439">
        <w:rPr>
          <w:rFonts w:ascii="Arial" w:hAnsi="Arial" w:cs="Arial"/>
          <w:color w:val="000000"/>
          <w:sz w:val="24"/>
          <w:szCs w:val="24"/>
        </w:rPr>
        <w:t xml:space="preserve">in Birmingham, Bristol, Cardiff, Leeds, Liverpool, Manchester, </w:t>
      </w:r>
      <w:r w:rsidR="003F71BA" w:rsidRPr="00EE3439">
        <w:rPr>
          <w:rFonts w:ascii="Arial" w:hAnsi="Arial" w:cs="Arial"/>
          <w:color w:val="000000"/>
          <w:sz w:val="24"/>
          <w:szCs w:val="24"/>
        </w:rPr>
        <w:t xml:space="preserve">and </w:t>
      </w:r>
      <w:r w:rsidRPr="00EE3439">
        <w:rPr>
          <w:rFonts w:ascii="Arial" w:hAnsi="Arial" w:cs="Arial"/>
          <w:color w:val="000000"/>
          <w:sz w:val="24"/>
          <w:szCs w:val="24"/>
        </w:rPr>
        <w:t>Newcastle</w:t>
      </w:r>
      <w:r w:rsidR="003F71BA" w:rsidRPr="00EE3439">
        <w:rPr>
          <w:rFonts w:ascii="Arial" w:hAnsi="Arial" w:cs="Arial"/>
          <w:color w:val="000000"/>
          <w:sz w:val="24"/>
          <w:szCs w:val="24"/>
        </w:rPr>
        <w:t>.</w:t>
      </w:r>
      <w:r w:rsidRPr="00EE3439">
        <w:rPr>
          <w:rFonts w:ascii="Arial" w:hAnsi="Arial" w:cs="Arial"/>
          <w:color w:val="000000"/>
          <w:sz w:val="24"/>
          <w:szCs w:val="24"/>
        </w:rPr>
        <w:t xml:space="preserve"> There are </w:t>
      </w:r>
      <w:r w:rsidR="003F71BA" w:rsidRPr="00EE3439">
        <w:rPr>
          <w:rFonts w:ascii="Arial" w:hAnsi="Arial" w:cs="Arial"/>
          <w:color w:val="000000"/>
          <w:sz w:val="24"/>
          <w:szCs w:val="24"/>
        </w:rPr>
        <w:t xml:space="preserve">other court centres which also have </w:t>
      </w:r>
      <w:r w:rsidR="00262865" w:rsidRPr="00EE3439">
        <w:rPr>
          <w:rFonts w:ascii="Arial" w:hAnsi="Arial" w:cs="Arial"/>
          <w:color w:val="000000"/>
          <w:sz w:val="24"/>
          <w:szCs w:val="24"/>
        </w:rPr>
        <w:t>authorised judges to sit on TCC business</w:t>
      </w:r>
      <w:r w:rsidRPr="00EE3439">
        <w:rPr>
          <w:rFonts w:ascii="Arial" w:hAnsi="Arial" w:cs="Arial"/>
          <w:color w:val="000000"/>
          <w:sz w:val="24"/>
          <w:szCs w:val="24"/>
        </w:rPr>
        <w:t xml:space="preserve">. </w:t>
      </w:r>
      <w:r w:rsidR="001107F6" w:rsidRPr="00EE3439">
        <w:rPr>
          <w:rFonts w:ascii="Arial" w:hAnsi="Arial" w:cs="Arial"/>
          <w:color w:val="000000"/>
          <w:sz w:val="24"/>
          <w:szCs w:val="24"/>
        </w:rPr>
        <w:t>However, this is done on a</w:t>
      </w:r>
      <w:r w:rsidR="002C54C3">
        <w:rPr>
          <w:rFonts w:ascii="Arial" w:hAnsi="Arial" w:cs="Arial"/>
          <w:color w:val="000000"/>
          <w:sz w:val="24"/>
          <w:szCs w:val="24"/>
        </w:rPr>
        <w:t>n</w:t>
      </w:r>
      <w:r w:rsidR="001107F6" w:rsidRPr="00EE3439">
        <w:rPr>
          <w:rFonts w:ascii="Arial" w:hAnsi="Arial" w:cs="Arial"/>
          <w:color w:val="000000"/>
          <w:sz w:val="24"/>
          <w:szCs w:val="24"/>
        </w:rPr>
        <w:t xml:space="preserve"> as-needed basis and it is the TCC Centres as part</w:t>
      </w:r>
      <w:r w:rsidR="001107F6">
        <w:rPr>
          <w:rFonts w:ascii="Arial" w:hAnsi="Arial" w:cs="Arial"/>
          <w:color w:val="000000"/>
          <w:sz w:val="24"/>
          <w:szCs w:val="24"/>
        </w:rPr>
        <w:t xml:space="preserve"> of the Business and Property Courts that deal with the vast majority of the specialist work.</w:t>
      </w:r>
    </w:p>
    <w:p w14:paraId="02AE7AD5" w14:textId="77777777" w:rsidR="006953F9" w:rsidRPr="005E28F4"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 xml:space="preserve">In London there is also the </w:t>
      </w:r>
      <w:r w:rsidR="003F71BA">
        <w:rPr>
          <w:rFonts w:ascii="Arial" w:hAnsi="Arial" w:cs="Arial"/>
          <w:color w:val="000000"/>
          <w:sz w:val="24"/>
          <w:szCs w:val="24"/>
        </w:rPr>
        <w:t xml:space="preserve">specialist TCC List in the </w:t>
      </w:r>
      <w:r w:rsidRPr="005E28F4">
        <w:rPr>
          <w:rFonts w:ascii="Arial" w:hAnsi="Arial" w:cs="Arial"/>
          <w:color w:val="000000"/>
          <w:sz w:val="24"/>
          <w:szCs w:val="24"/>
        </w:rPr>
        <w:t>Cent</w:t>
      </w:r>
      <w:r w:rsidR="00262865">
        <w:rPr>
          <w:rFonts w:ascii="Arial" w:hAnsi="Arial" w:cs="Arial"/>
          <w:color w:val="000000"/>
          <w:sz w:val="24"/>
          <w:szCs w:val="24"/>
        </w:rPr>
        <w:t xml:space="preserve">ral London </w:t>
      </w:r>
      <w:r w:rsidR="003F71BA">
        <w:rPr>
          <w:rFonts w:ascii="Arial" w:hAnsi="Arial" w:cs="Arial"/>
          <w:color w:val="000000"/>
          <w:sz w:val="24"/>
          <w:szCs w:val="24"/>
        </w:rPr>
        <w:t xml:space="preserve">County Court, </w:t>
      </w:r>
      <w:r w:rsidRPr="005E28F4">
        <w:rPr>
          <w:rFonts w:ascii="Arial" w:hAnsi="Arial" w:cs="Arial"/>
          <w:color w:val="000000"/>
          <w:sz w:val="24"/>
          <w:szCs w:val="24"/>
        </w:rPr>
        <w:t xml:space="preserve">which </w:t>
      </w:r>
      <w:r w:rsidR="001107F6">
        <w:rPr>
          <w:rFonts w:ascii="Arial" w:hAnsi="Arial" w:cs="Arial"/>
          <w:color w:val="000000"/>
          <w:sz w:val="24"/>
          <w:szCs w:val="24"/>
        </w:rPr>
        <w:t xml:space="preserve">is based in the Thomas More Building at the Royal Courts of Justice on the Strand. This </w:t>
      </w:r>
      <w:r w:rsidRPr="005E28F4">
        <w:rPr>
          <w:rFonts w:ascii="Arial" w:hAnsi="Arial" w:cs="Arial"/>
          <w:color w:val="000000"/>
          <w:sz w:val="24"/>
          <w:szCs w:val="24"/>
        </w:rPr>
        <w:t xml:space="preserve">deals with all London </w:t>
      </w:r>
      <w:r w:rsidR="004816DA">
        <w:rPr>
          <w:rFonts w:ascii="Arial" w:hAnsi="Arial" w:cs="Arial"/>
          <w:color w:val="000000"/>
          <w:sz w:val="24"/>
          <w:szCs w:val="24"/>
        </w:rPr>
        <w:t>C</w:t>
      </w:r>
      <w:r w:rsidRPr="005E28F4">
        <w:rPr>
          <w:rFonts w:ascii="Arial" w:hAnsi="Arial" w:cs="Arial"/>
          <w:color w:val="000000"/>
          <w:sz w:val="24"/>
          <w:szCs w:val="24"/>
        </w:rPr>
        <w:t xml:space="preserve">ounty </w:t>
      </w:r>
      <w:r w:rsidR="004816DA">
        <w:rPr>
          <w:rFonts w:ascii="Arial" w:hAnsi="Arial" w:cs="Arial"/>
          <w:color w:val="000000"/>
          <w:sz w:val="24"/>
          <w:szCs w:val="24"/>
        </w:rPr>
        <w:t>C</w:t>
      </w:r>
      <w:r w:rsidRPr="005E28F4">
        <w:rPr>
          <w:rFonts w:ascii="Arial" w:hAnsi="Arial" w:cs="Arial"/>
          <w:color w:val="000000"/>
          <w:sz w:val="24"/>
          <w:szCs w:val="24"/>
        </w:rPr>
        <w:t xml:space="preserve">ourt TCC cases. County court claims can also be issued at the regional TCC Centres.      </w:t>
      </w:r>
    </w:p>
    <w:p w14:paraId="7AAAFE1D" w14:textId="5DBA12F2" w:rsidR="00D07890" w:rsidRDefault="006953F9" w:rsidP="00885EAD">
      <w:pPr>
        <w:rPr>
          <w:rFonts w:ascii="Arial" w:hAnsi="Arial" w:cs="Arial"/>
          <w:sz w:val="24"/>
          <w:szCs w:val="24"/>
        </w:rPr>
      </w:pPr>
      <w:r w:rsidRPr="005E28F4">
        <w:rPr>
          <w:rFonts w:ascii="Arial" w:hAnsi="Arial" w:cs="Arial"/>
          <w:sz w:val="24"/>
          <w:szCs w:val="24"/>
        </w:rPr>
        <w:t xml:space="preserve">The High Court judge in charge of the TCC (“the Judge in Charge”), although based principally in London, has overall responsibility for the judicial supervision of TCC business in all courts. </w:t>
      </w:r>
      <w:r w:rsidR="00FE43EB">
        <w:rPr>
          <w:rFonts w:ascii="Arial" w:hAnsi="Arial" w:cs="Arial"/>
          <w:sz w:val="24"/>
          <w:szCs w:val="24"/>
        </w:rPr>
        <w:t xml:space="preserve">Mr Justice Fraser has been </w:t>
      </w:r>
      <w:r w:rsidR="003C046B">
        <w:rPr>
          <w:rFonts w:ascii="Arial" w:hAnsi="Arial" w:cs="Arial"/>
          <w:sz w:val="24"/>
          <w:szCs w:val="24"/>
        </w:rPr>
        <w:t xml:space="preserve">the </w:t>
      </w:r>
      <w:r w:rsidR="00432B7A">
        <w:rPr>
          <w:rFonts w:ascii="Arial" w:hAnsi="Arial" w:cs="Arial"/>
          <w:sz w:val="24"/>
          <w:szCs w:val="24"/>
        </w:rPr>
        <w:t xml:space="preserve">Judge in Charge </w:t>
      </w:r>
      <w:r w:rsidR="005875A0">
        <w:rPr>
          <w:rFonts w:ascii="Arial" w:hAnsi="Arial" w:cs="Arial"/>
          <w:sz w:val="24"/>
          <w:szCs w:val="24"/>
        </w:rPr>
        <w:t xml:space="preserve">since </w:t>
      </w:r>
      <w:r w:rsidR="003C046B">
        <w:rPr>
          <w:rFonts w:ascii="Arial" w:hAnsi="Arial" w:cs="Arial"/>
          <w:sz w:val="24"/>
          <w:szCs w:val="24"/>
        </w:rPr>
        <w:t xml:space="preserve">his appointment to this role, in succession to Lord Justice Coulson who was elevated to the Court of Appeal in </w:t>
      </w:r>
      <w:r w:rsidR="005875A0">
        <w:rPr>
          <w:rFonts w:ascii="Arial" w:hAnsi="Arial" w:cs="Arial"/>
          <w:sz w:val="24"/>
          <w:szCs w:val="24"/>
        </w:rPr>
        <w:t>February 2018.</w:t>
      </w:r>
    </w:p>
    <w:p w14:paraId="0CE39C58" w14:textId="77777777" w:rsidR="00D07890" w:rsidRDefault="00D07890">
      <w:pPr>
        <w:spacing w:after="0"/>
        <w:rPr>
          <w:rFonts w:ascii="Arial" w:hAnsi="Arial" w:cs="Arial"/>
          <w:sz w:val="24"/>
          <w:szCs w:val="24"/>
        </w:rPr>
      </w:pPr>
      <w:r>
        <w:rPr>
          <w:rFonts w:ascii="Arial" w:hAnsi="Arial" w:cs="Arial"/>
          <w:sz w:val="24"/>
          <w:szCs w:val="24"/>
        </w:rPr>
        <w:br w:type="page"/>
      </w:r>
    </w:p>
    <w:p w14:paraId="12F1A57A" w14:textId="77777777" w:rsidR="00BA6AD8" w:rsidRPr="00E56D23" w:rsidRDefault="00F006A9" w:rsidP="00146F73">
      <w:pPr>
        <w:pStyle w:val="Heading1"/>
        <w:rPr>
          <w:color w:val="FF0000"/>
          <w:lang w:val="en-US" w:eastAsia="en-US"/>
        </w:rPr>
      </w:pPr>
      <w:bookmarkStart w:id="2" w:name="_Toc31280853"/>
      <w:r w:rsidRPr="00E52CD7">
        <w:rPr>
          <w:color w:val="FF0000"/>
          <w:lang w:val="en-US" w:eastAsia="en-US"/>
        </w:rPr>
        <w:lastRenderedPageBreak/>
        <w:t>The London TCC</w:t>
      </w:r>
      <w:bookmarkEnd w:id="2"/>
      <w:r w:rsidR="00BA6AD8" w:rsidRPr="00E52CD7">
        <w:rPr>
          <w:color w:val="FF0000"/>
          <w:lang w:val="en-US" w:eastAsia="en-US"/>
        </w:rPr>
        <w:t xml:space="preserve">  </w:t>
      </w:r>
    </w:p>
    <w:p w14:paraId="5B65F410" w14:textId="77777777" w:rsidR="006953F9" w:rsidRPr="00E56D23" w:rsidRDefault="00F006A9" w:rsidP="00B30BCA">
      <w:pPr>
        <w:pStyle w:val="Heading2"/>
        <w:spacing w:before="240"/>
        <w:ind w:left="1077" w:hanging="1077"/>
        <w:rPr>
          <w:color w:val="FF0000"/>
          <w:lang w:val="en-US" w:eastAsia="en-US"/>
        </w:rPr>
      </w:pPr>
      <w:bookmarkStart w:id="3" w:name="_Toc31280854"/>
      <w:r w:rsidRPr="00E56D23">
        <w:rPr>
          <w:color w:val="FF0000"/>
          <w:lang w:val="en-US" w:eastAsia="en-US"/>
        </w:rPr>
        <w:t>Judiciary</w:t>
      </w:r>
      <w:bookmarkEnd w:id="3"/>
    </w:p>
    <w:p w14:paraId="7150F33C" w14:textId="77777777" w:rsidR="0012699C"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 xml:space="preserve">The main High Court centre (“the London TCC”) operates from the Rolls Building. </w:t>
      </w:r>
      <w:r w:rsidR="0012699C">
        <w:rPr>
          <w:rFonts w:ascii="Arial" w:hAnsi="Arial" w:cs="Arial"/>
          <w:color w:val="000000"/>
          <w:sz w:val="24"/>
          <w:szCs w:val="24"/>
        </w:rPr>
        <w:t xml:space="preserve"> </w:t>
      </w:r>
    </w:p>
    <w:p w14:paraId="49903471" w14:textId="77777777" w:rsidR="00EF5FF2" w:rsidRPr="00BC4307" w:rsidRDefault="0012699C" w:rsidP="006953F9">
      <w:pPr>
        <w:autoSpaceDE w:val="0"/>
        <w:autoSpaceDN w:val="0"/>
        <w:adjustRightInd w:val="0"/>
        <w:jc w:val="both"/>
        <w:rPr>
          <w:rFonts w:ascii="Arial" w:hAnsi="Arial" w:cs="Arial"/>
          <w:color w:val="000000"/>
          <w:sz w:val="24"/>
          <w:szCs w:val="24"/>
        </w:rPr>
      </w:pPr>
      <w:r w:rsidRPr="00BC4307">
        <w:rPr>
          <w:rFonts w:ascii="Arial" w:hAnsi="Arial" w:cs="Arial"/>
          <w:color w:val="000000"/>
          <w:sz w:val="24"/>
          <w:szCs w:val="24"/>
        </w:rPr>
        <w:t xml:space="preserve">There were </w:t>
      </w:r>
      <w:r w:rsidR="006C192D">
        <w:rPr>
          <w:rFonts w:ascii="Arial" w:hAnsi="Arial" w:cs="Arial"/>
          <w:color w:val="000000"/>
          <w:sz w:val="24"/>
          <w:szCs w:val="24"/>
        </w:rPr>
        <w:t xml:space="preserve">eight </w:t>
      </w:r>
      <w:r w:rsidRPr="00BC4307">
        <w:rPr>
          <w:rFonts w:ascii="Arial" w:hAnsi="Arial" w:cs="Arial"/>
          <w:color w:val="000000"/>
          <w:sz w:val="24"/>
          <w:szCs w:val="24"/>
        </w:rPr>
        <w:t xml:space="preserve">High Court Judges who sat regularly on TCC business during the </w:t>
      </w:r>
      <w:r w:rsidR="00432B7A" w:rsidRPr="00BC4307">
        <w:rPr>
          <w:rFonts w:ascii="Arial" w:hAnsi="Arial" w:cs="Arial"/>
          <w:color w:val="000000"/>
          <w:sz w:val="24"/>
          <w:szCs w:val="24"/>
        </w:rPr>
        <w:t>period covered by this report (in order of seniority)</w:t>
      </w:r>
      <w:r w:rsidRPr="00BC4307">
        <w:rPr>
          <w:rFonts w:ascii="Arial" w:hAnsi="Arial" w:cs="Arial"/>
          <w:color w:val="000000"/>
          <w:sz w:val="24"/>
          <w:szCs w:val="24"/>
        </w:rPr>
        <w:t>:</w:t>
      </w:r>
    </w:p>
    <w:p w14:paraId="3C389F67" w14:textId="77777777" w:rsidR="002B1D26" w:rsidRDefault="002B1D26" w:rsidP="006953F9">
      <w:pPr>
        <w:pStyle w:val="ListParagraph"/>
        <w:numPr>
          <w:ilvl w:val="0"/>
          <w:numId w:val="5"/>
        </w:numPr>
        <w:autoSpaceDE w:val="0"/>
        <w:autoSpaceDN w:val="0"/>
        <w:adjustRightInd w:val="0"/>
        <w:spacing w:after="120"/>
        <w:jc w:val="both"/>
        <w:rPr>
          <w:rFonts w:ascii="Arial" w:hAnsi="Arial" w:cs="Arial"/>
          <w:color w:val="000000"/>
        </w:rPr>
      </w:pPr>
      <w:r>
        <w:rPr>
          <w:rFonts w:ascii="Arial" w:hAnsi="Arial" w:cs="Arial"/>
          <w:color w:val="000000"/>
        </w:rPr>
        <w:t>Mr Justice Stuart-Smith</w:t>
      </w:r>
    </w:p>
    <w:p w14:paraId="63480FC7" w14:textId="349300F4" w:rsidR="006953F9" w:rsidRPr="00BC4307" w:rsidRDefault="006953F9" w:rsidP="006953F9">
      <w:pPr>
        <w:pStyle w:val="ListParagraph"/>
        <w:numPr>
          <w:ilvl w:val="0"/>
          <w:numId w:val="5"/>
        </w:numPr>
        <w:autoSpaceDE w:val="0"/>
        <w:autoSpaceDN w:val="0"/>
        <w:adjustRightInd w:val="0"/>
        <w:spacing w:after="120"/>
        <w:jc w:val="both"/>
        <w:rPr>
          <w:rFonts w:ascii="Arial" w:hAnsi="Arial" w:cs="Arial"/>
          <w:color w:val="000000"/>
        </w:rPr>
      </w:pPr>
      <w:r w:rsidRPr="00BC4307">
        <w:rPr>
          <w:rFonts w:ascii="Arial" w:hAnsi="Arial" w:cs="Arial"/>
          <w:color w:val="000000"/>
        </w:rPr>
        <w:t>Mrs Justice Carr</w:t>
      </w:r>
      <w:r w:rsidR="00F24214">
        <w:rPr>
          <w:rFonts w:ascii="Arial" w:hAnsi="Arial" w:cs="Arial"/>
          <w:color w:val="000000"/>
        </w:rPr>
        <w:t xml:space="preserve"> – to be appointed to the Court of Appeal in 2020</w:t>
      </w:r>
    </w:p>
    <w:p w14:paraId="5E922B92" w14:textId="77777777" w:rsidR="00DA5427" w:rsidRPr="00BC4307" w:rsidRDefault="00DA5427" w:rsidP="006953F9">
      <w:pPr>
        <w:pStyle w:val="ListParagraph"/>
        <w:numPr>
          <w:ilvl w:val="0"/>
          <w:numId w:val="5"/>
        </w:numPr>
        <w:autoSpaceDE w:val="0"/>
        <w:autoSpaceDN w:val="0"/>
        <w:adjustRightInd w:val="0"/>
        <w:spacing w:after="120"/>
        <w:jc w:val="both"/>
        <w:rPr>
          <w:rFonts w:ascii="Arial" w:hAnsi="Arial" w:cs="Arial"/>
          <w:color w:val="000000"/>
        </w:rPr>
      </w:pPr>
      <w:r w:rsidRPr="00BC4307">
        <w:rPr>
          <w:rFonts w:ascii="Arial" w:hAnsi="Arial" w:cs="Arial"/>
          <w:color w:val="000000"/>
        </w:rPr>
        <w:t xml:space="preserve">Mr Justice Fraser – </w:t>
      </w:r>
      <w:r w:rsidR="002B4291" w:rsidRPr="00BC4307">
        <w:rPr>
          <w:rFonts w:ascii="Arial" w:hAnsi="Arial" w:cs="Arial"/>
          <w:color w:val="000000"/>
        </w:rPr>
        <w:t>appointed J</w:t>
      </w:r>
      <w:r w:rsidRPr="00BC4307">
        <w:rPr>
          <w:rFonts w:ascii="Arial" w:hAnsi="Arial" w:cs="Arial"/>
          <w:color w:val="000000"/>
        </w:rPr>
        <w:t>udge in Charge from</w:t>
      </w:r>
      <w:r w:rsidR="00AF7190" w:rsidRPr="00BC4307">
        <w:rPr>
          <w:rFonts w:ascii="Arial" w:hAnsi="Arial" w:cs="Arial"/>
          <w:color w:val="000000"/>
        </w:rPr>
        <w:t xml:space="preserve"> </w:t>
      </w:r>
      <w:r w:rsidRPr="00BC4307">
        <w:rPr>
          <w:rFonts w:ascii="Arial" w:hAnsi="Arial" w:cs="Arial"/>
          <w:color w:val="000000"/>
        </w:rPr>
        <w:t>February 2018</w:t>
      </w:r>
    </w:p>
    <w:p w14:paraId="289E578F" w14:textId="77777777" w:rsidR="006953F9" w:rsidRPr="00BC4307" w:rsidRDefault="006953F9" w:rsidP="006953F9">
      <w:pPr>
        <w:pStyle w:val="ListParagraph"/>
        <w:numPr>
          <w:ilvl w:val="0"/>
          <w:numId w:val="5"/>
        </w:numPr>
        <w:autoSpaceDE w:val="0"/>
        <w:autoSpaceDN w:val="0"/>
        <w:adjustRightInd w:val="0"/>
        <w:spacing w:after="120"/>
        <w:jc w:val="both"/>
        <w:rPr>
          <w:rFonts w:ascii="Arial" w:hAnsi="Arial" w:cs="Arial"/>
          <w:color w:val="000000"/>
        </w:rPr>
      </w:pPr>
      <w:r w:rsidRPr="00BC4307">
        <w:rPr>
          <w:rFonts w:ascii="Arial" w:hAnsi="Arial" w:cs="Arial"/>
          <w:color w:val="000000"/>
        </w:rPr>
        <w:t>Mrs Justice Jefford</w:t>
      </w:r>
    </w:p>
    <w:p w14:paraId="5D91C26B" w14:textId="77777777" w:rsidR="006953F9" w:rsidRDefault="006953F9" w:rsidP="00AF7190">
      <w:pPr>
        <w:pStyle w:val="ListParagraph"/>
        <w:numPr>
          <w:ilvl w:val="0"/>
          <w:numId w:val="5"/>
        </w:numPr>
        <w:autoSpaceDE w:val="0"/>
        <w:autoSpaceDN w:val="0"/>
        <w:adjustRightInd w:val="0"/>
        <w:spacing w:after="120"/>
        <w:ind w:left="777" w:hanging="357"/>
        <w:jc w:val="both"/>
        <w:rPr>
          <w:rFonts w:ascii="Arial" w:hAnsi="Arial" w:cs="Arial"/>
          <w:color w:val="000000"/>
        </w:rPr>
      </w:pPr>
      <w:r w:rsidRPr="00BC4307">
        <w:rPr>
          <w:rFonts w:ascii="Arial" w:hAnsi="Arial" w:cs="Arial"/>
          <w:color w:val="000000"/>
        </w:rPr>
        <w:t>Mrs Justice O’Farrell</w:t>
      </w:r>
    </w:p>
    <w:p w14:paraId="3BDC68ED" w14:textId="77777777" w:rsidR="005875A0" w:rsidRDefault="005875A0" w:rsidP="00AF7190">
      <w:pPr>
        <w:pStyle w:val="ListParagraph"/>
        <w:numPr>
          <w:ilvl w:val="0"/>
          <w:numId w:val="5"/>
        </w:numPr>
        <w:autoSpaceDE w:val="0"/>
        <w:autoSpaceDN w:val="0"/>
        <w:adjustRightInd w:val="0"/>
        <w:spacing w:after="120"/>
        <w:ind w:left="777" w:hanging="357"/>
        <w:jc w:val="both"/>
        <w:rPr>
          <w:rFonts w:ascii="Arial" w:hAnsi="Arial" w:cs="Arial"/>
          <w:color w:val="000000"/>
        </w:rPr>
      </w:pPr>
      <w:r>
        <w:rPr>
          <w:rFonts w:ascii="Arial" w:hAnsi="Arial" w:cs="Arial"/>
          <w:color w:val="000000"/>
        </w:rPr>
        <w:t>Mrs Justice Cockerill</w:t>
      </w:r>
    </w:p>
    <w:p w14:paraId="11B20EB6" w14:textId="77777777" w:rsidR="005875A0" w:rsidRDefault="005875A0" w:rsidP="00AF7190">
      <w:pPr>
        <w:pStyle w:val="ListParagraph"/>
        <w:numPr>
          <w:ilvl w:val="0"/>
          <w:numId w:val="5"/>
        </w:numPr>
        <w:autoSpaceDE w:val="0"/>
        <w:autoSpaceDN w:val="0"/>
        <w:adjustRightInd w:val="0"/>
        <w:spacing w:after="120"/>
        <w:ind w:left="777" w:hanging="357"/>
        <w:jc w:val="both"/>
        <w:rPr>
          <w:rFonts w:ascii="Arial" w:hAnsi="Arial" w:cs="Arial"/>
          <w:color w:val="000000"/>
        </w:rPr>
      </w:pPr>
      <w:r>
        <w:rPr>
          <w:rFonts w:ascii="Arial" w:hAnsi="Arial" w:cs="Arial"/>
          <w:color w:val="000000"/>
        </w:rPr>
        <w:t>Mr Justice Waksman</w:t>
      </w:r>
    </w:p>
    <w:p w14:paraId="76EB21F3" w14:textId="77777777" w:rsidR="005875A0" w:rsidRPr="00BC4307" w:rsidRDefault="005875A0" w:rsidP="00AF7190">
      <w:pPr>
        <w:pStyle w:val="ListParagraph"/>
        <w:numPr>
          <w:ilvl w:val="0"/>
          <w:numId w:val="5"/>
        </w:numPr>
        <w:autoSpaceDE w:val="0"/>
        <w:autoSpaceDN w:val="0"/>
        <w:adjustRightInd w:val="0"/>
        <w:spacing w:after="120"/>
        <w:ind w:left="777" w:hanging="357"/>
        <w:jc w:val="both"/>
        <w:rPr>
          <w:rFonts w:ascii="Arial" w:hAnsi="Arial" w:cs="Arial"/>
          <w:color w:val="000000"/>
        </w:rPr>
      </w:pPr>
      <w:r>
        <w:rPr>
          <w:rFonts w:ascii="Arial" w:hAnsi="Arial" w:cs="Arial"/>
          <w:color w:val="000000"/>
        </w:rPr>
        <w:t>Mr Justice Pepperall</w:t>
      </w:r>
    </w:p>
    <w:p w14:paraId="35824C35" w14:textId="77777777" w:rsidR="002B4291" w:rsidRPr="00BC4307" w:rsidRDefault="006953F9" w:rsidP="006953F9">
      <w:pPr>
        <w:autoSpaceDE w:val="0"/>
        <w:autoSpaceDN w:val="0"/>
        <w:adjustRightInd w:val="0"/>
        <w:jc w:val="both"/>
        <w:rPr>
          <w:rFonts w:ascii="Arial" w:hAnsi="Arial" w:cs="Arial"/>
          <w:color w:val="000000"/>
          <w:sz w:val="24"/>
          <w:szCs w:val="24"/>
        </w:rPr>
      </w:pPr>
      <w:r w:rsidRPr="00BC4307">
        <w:rPr>
          <w:rFonts w:ascii="Arial" w:hAnsi="Arial" w:cs="Arial"/>
          <w:color w:val="000000"/>
          <w:sz w:val="24"/>
          <w:szCs w:val="24"/>
        </w:rPr>
        <w:t xml:space="preserve">Mr Justice </w:t>
      </w:r>
      <w:r w:rsidR="005875A0">
        <w:rPr>
          <w:rFonts w:ascii="Arial" w:hAnsi="Arial" w:cs="Arial"/>
          <w:color w:val="000000"/>
          <w:sz w:val="24"/>
          <w:szCs w:val="24"/>
        </w:rPr>
        <w:t>Fraser has continued in his role as</w:t>
      </w:r>
      <w:r w:rsidR="002B4291" w:rsidRPr="00BC4307">
        <w:rPr>
          <w:rFonts w:ascii="Arial" w:hAnsi="Arial" w:cs="Arial"/>
          <w:color w:val="000000"/>
          <w:sz w:val="24"/>
          <w:szCs w:val="24"/>
        </w:rPr>
        <w:t xml:space="preserve"> the Judge in Charge</w:t>
      </w:r>
      <w:r w:rsidR="005875A0">
        <w:rPr>
          <w:rFonts w:ascii="Arial" w:hAnsi="Arial" w:cs="Arial"/>
          <w:color w:val="000000"/>
          <w:sz w:val="24"/>
          <w:szCs w:val="24"/>
        </w:rPr>
        <w:t xml:space="preserve">. He </w:t>
      </w:r>
      <w:r w:rsidR="00215CC5">
        <w:rPr>
          <w:rFonts w:ascii="Arial" w:hAnsi="Arial" w:cs="Arial"/>
          <w:color w:val="000000"/>
          <w:sz w:val="24"/>
          <w:szCs w:val="24"/>
        </w:rPr>
        <w:t xml:space="preserve">was </w:t>
      </w:r>
      <w:r w:rsidR="005875A0">
        <w:rPr>
          <w:rFonts w:ascii="Arial" w:hAnsi="Arial" w:cs="Arial"/>
          <w:color w:val="000000"/>
          <w:sz w:val="24"/>
          <w:szCs w:val="24"/>
        </w:rPr>
        <w:t>a</w:t>
      </w:r>
      <w:r w:rsidR="006C192D">
        <w:rPr>
          <w:rFonts w:ascii="Arial" w:hAnsi="Arial" w:cs="Arial"/>
          <w:color w:val="000000"/>
          <w:sz w:val="24"/>
          <w:szCs w:val="24"/>
        </w:rPr>
        <w:t>ppointed</w:t>
      </w:r>
      <w:r w:rsidR="00215CC5">
        <w:rPr>
          <w:rFonts w:ascii="Arial" w:hAnsi="Arial" w:cs="Arial"/>
          <w:color w:val="000000"/>
          <w:sz w:val="24"/>
          <w:szCs w:val="24"/>
        </w:rPr>
        <w:t xml:space="preserve"> on</w:t>
      </w:r>
      <w:r w:rsidR="002B4291" w:rsidRPr="00BC4307">
        <w:rPr>
          <w:rFonts w:ascii="Arial" w:hAnsi="Arial" w:cs="Arial"/>
          <w:color w:val="000000"/>
          <w:sz w:val="24"/>
          <w:szCs w:val="24"/>
        </w:rPr>
        <w:t xml:space="preserve"> </w:t>
      </w:r>
      <w:r w:rsidR="00AF7190" w:rsidRPr="00BC4307">
        <w:rPr>
          <w:rFonts w:ascii="Arial" w:hAnsi="Arial" w:cs="Arial"/>
          <w:color w:val="000000"/>
          <w:sz w:val="24"/>
          <w:szCs w:val="24"/>
        </w:rPr>
        <w:t>5</w:t>
      </w:r>
      <w:r w:rsidR="002B4291" w:rsidRPr="00BC4307">
        <w:rPr>
          <w:rFonts w:ascii="Arial" w:hAnsi="Arial" w:cs="Arial"/>
          <w:color w:val="000000"/>
          <w:sz w:val="24"/>
          <w:szCs w:val="24"/>
        </w:rPr>
        <w:t xml:space="preserve"> February 2018. </w:t>
      </w:r>
    </w:p>
    <w:p w14:paraId="62B25A81" w14:textId="77777777" w:rsidR="006953F9" w:rsidRDefault="0012699C" w:rsidP="004A25E3">
      <w:pPr>
        <w:autoSpaceDE w:val="0"/>
        <w:autoSpaceDN w:val="0"/>
        <w:adjustRightInd w:val="0"/>
        <w:jc w:val="both"/>
        <w:rPr>
          <w:rFonts w:ascii="Arial" w:hAnsi="Arial" w:cs="Arial"/>
          <w:color w:val="000000"/>
          <w:sz w:val="24"/>
          <w:szCs w:val="24"/>
        </w:rPr>
      </w:pPr>
      <w:r w:rsidRPr="00BC4307">
        <w:rPr>
          <w:rFonts w:ascii="Arial" w:hAnsi="Arial" w:cs="Arial"/>
          <w:color w:val="000000"/>
          <w:sz w:val="24"/>
          <w:szCs w:val="24"/>
        </w:rPr>
        <w:t>In addition</w:t>
      </w:r>
      <w:r w:rsidR="004A25E3" w:rsidRPr="00BC4307">
        <w:rPr>
          <w:rFonts w:ascii="Arial" w:hAnsi="Arial" w:cs="Arial"/>
          <w:color w:val="000000"/>
          <w:sz w:val="24"/>
          <w:szCs w:val="24"/>
        </w:rPr>
        <w:t>,</w:t>
      </w:r>
      <w:r w:rsidRPr="00BC4307">
        <w:rPr>
          <w:rFonts w:ascii="Arial" w:hAnsi="Arial" w:cs="Arial"/>
          <w:color w:val="000000"/>
          <w:sz w:val="24"/>
          <w:szCs w:val="24"/>
        </w:rPr>
        <w:t xml:space="preserve"> </w:t>
      </w:r>
      <w:r w:rsidR="006953F9" w:rsidRPr="00BC4307">
        <w:rPr>
          <w:rFonts w:ascii="Arial" w:hAnsi="Arial" w:cs="Arial"/>
          <w:color w:val="000000"/>
          <w:sz w:val="24"/>
          <w:szCs w:val="24"/>
        </w:rPr>
        <w:t xml:space="preserve">the TCC </w:t>
      </w:r>
      <w:r w:rsidR="00F109C1" w:rsidRPr="00BC4307">
        <w:rPr>
          <w:rFonts w:ascii="Arial" w:hAnsi="Arial" w:cs="Arial"/>
          <w:color w:val="000000"/>
          <w:sz w:val="24"/>
          <w:szCs w:val="24"/>
        </w:rPr>
        <w:t>can</w:t>
      </w:r>
      <w:r w:rsidR="006953F9" w:rsidRPr="00BC4307">
        <w:rPr>
          <w:rFonts w:ascii="Arial" w:hAnsi="Arial" w:cs="Arial"/>
          <w:color w:val="000000"/>
          <w:sz w:val="24"/>
          <w:szCs w:val="24"/>
        </w:rPr>
        <w:t xml:space="preserve"> call upon</w:t>
      </w:r>
      <w:r w:rsidR="00215CC5">
        <w:rPr>
          <w:rFonts w:ascii="Arial" w:hAnsi="Arial" w:cs="Arial"/>
          <w:color w:val="000000"/>
          <w:sz w:val="24"/>
          <w:szCs w:val="24"/>
        </w:rPr>
        <w:t xml:space="preserve"> a number of Deputy High Court Ju</w:t>
      </w:r>
      <w:r w:rsidR="006953F9" w:rsidRPr="00BC4307">
        <w:rPr>
          <w:rFonts w:ascii="Arial" w:hAnsi="Arial" w:cs="Arial"/>
          <w:color w:val="000000"/>
          <w:sz w:val="24"/>
          <w:szCs w:val="24"/>
        </w:rPr>
        <w:t>dge</w:t>
      </w:r>
      <w:r w:rsidRPr="00BC4307">
        <w:rPr>
          <w:rFonts w:ascii="Arial" w:hAnsi="Arial" w:cs="Arial"/>
          <w:color w:val="000000"/>
          <w:sz w:val="24"/>
          <w:szCs w:val="24"/>
        </w:rPr>
        <w:t>s who are authorised under s.9(4</w:t>
      </w:r>
      <w:r w:rsidR="006953F9" w:rsidRPr="00BC4307">
        <w:rPr>
          <w:rFonts w:ascii="Arial" w:hAnsi="Arial" w:cs="Arial"/>
          <w:color w:val="000000"/>
          <w:sz w:val="24"/>
          <w:szCs w:val="24"/>
        </w:rPr>
        <w:t>) of the Senior Courts Act 1981 (formerly the Supreme Court Act 1981) as well as Recorders who are autho</w:t>
      </w:r>
      <w:r w:rsidR="00215CC5">
        <w:rPr>
          <w:rFonts w:ascii="Arial" w:hAnsi="Arial" w:cs="Arial"/>
          <w:color w:val="000000"/>
          <w:sz w:val="24"/>
          <w:szCs w:val="24"/>
        </w:rPr>
        <w:t>rised to carry out work as TCC J</w:t>
      </w:r>
      <w:r w:rsidR="006953F9" w:rsidRPr="00BC4307">
        <w:rPr>
          <w:rFonts w:ascii="Arial" w:hAnsi="Arial" w:cs="Arial"/>
          <w:color w:val="000000"/>
          <w:sz w:val="24"/>
          <w:szCs w:val="24"/>
        </w:rPr>
        <w:t>udges under s.68(1)(a) of the Senior Courts Act 1981</w:t>
      </w:r>
      <w:r w:rsidR="00477AFD" w:rsidRPr="00BC4307">
        <w:rPr>
          <w:rFonts w:ascii="Arial" w:hAnsi="Arial" w:cs="Arial"/>
          <w:color w:val="000000"/>
          <w:sz w:val="24"/>
          <w:szCs w:val="24"/>
        </w:rPr>
        <w:t>.</w:t>
      </w:r>
      <w:r w:rsidR="006953F9" w:rsidRPr="005E28F4">
        <w:rPr>
          <w:rFonts w:ascii="Arial" w:hAnsi="Arial" w:cs="Arial"/>
          <w:color w:val="000000"/>
          <w:sz w:val="24"/>
          <w:szCs w:val="24"/>
        </w:rPr>
        <w:t xml:space="preserve"> </w:t>
      </w:r>
    </w:p>
    <w:p w14:paraId="6F46EB1D" w14:textId="77777777" w:rsidR="004A25E3" w:rsidRDefault="006953F9" w:rsidP="006953F9">
      <w:pPr>
        <w:autoSpaceDE w:val="0"/>
        <w:autoSpaceDN w:val="0"/>
        <w:adjustRightInd w:val="0"/>
        <w:jc w:val="both"/>
        <w:rPr>
          <w:rFonts w:ascii="Arial" w:hAnsi="Arial" w:cs="Arial"/>
          <w:color w:val="000000"/>
          <w:sz w:val="24"/>
          <w:szCs w:val="24"/>
        </w:rPr>
      </w:pPr>
      <w:r w:rsidRPr="005E28F4">
        <w:rPr>
          <w:rFonts w:ascii="Arial" w:hAnsi="Arial" w:cs="Arial"/>
          <w:color w:val="000000"/>
          <w:sz w:val="24"/>
          <w:szCs w:val="24"/>
        </w:rPr>
        <w:t xml:space="preserve">The availability of flexible listing arrangements is a necessity given the substantial workload, including applications arising from adjudications and arbitrations and Part 8 proceedings which must be dealt with urgently. </w:t>
      </w:r>
    </w:p>
    <w:p w14:paraId="0EB6B917" w14:textId="77777777" w:rsidR="004A25E3" w:rsidRDefault="004A25E3" w:rsidP="006953F9">
      <w:pPr>
        <w:autoSpaceDE w:val="0"/>
        <w:autoSpaceDN w:val="0"/>
        <w:adjustRightInd w:val="0"/>
        <w:jc w:val="both"/>
        <w:rPr>
          <w:rFonts w:ascii="Arial" w:hAnsi="Arial" w:cs="Arial"/>
          <w:color w:val="000000"/>
          <w:sz w:val="24"/>
          <w:szCs w:val="24"/>
        </w:rPr>
      </w:pPr>
      <w:r>
        <w:rPr>
          <w:rFonts w:ascii="Arial" w:hAnsi="Arial" w:cs="Arial"/>
          <w:color w:val="000000"/>
          <w:sz w:val="24"/>
          <w:szCs w:val="24"/>
        </w:rPr>
        <w:t>The case management powers exercised by the judges themselves are successfully deployed to ensure resolution of cases within as short a time as is fair and reasonably practicable.</w:t>
      </w:r>
    </w:p>
    <w:p w14:paraId="12E75D15" w14:textId="77777777" w:rsidR="00A073D3" w:rsidRPr="00E52CD7" w:rsidRDefault="00A073D3" w:rsidP="00B30BCA">
      <w:pPr>
        <w:pStyle w:val="Heading2"/>
        <w:spacing w:before="240"/>
        <w:ind w:left="1077" w:hanging="1077"/>
        <w:rPr>
          <w:color w:val="FF0000"/>
        </w:rPr>
      </w:pPr>
      <w:bookmarkStart w:id="4" w:name="_Toc31280855"/>
      <w:r w:rsidRPr="00E52CD7">
        <w:rPr>
          <w:color w:val="FF0000"/>
        </w:rPr>
        <w:t>Judicial Deployment</w:t>
      </w:r>
      <w:bookmarkEnd w:id="4"/>
    </w:p>
    <w:p w14:paraId="50EAAB2C" w14:textId="77777777" w:rsidR="00297146" w:rsidRDefault="00297146" w:rsidP="00297146">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The need for judicial resources elsewhere means</w:t>
      </w:r>
      <w:r w:rsidR="00215CC5">
        <w:rPr>
          <w:rFonts w:ascii="Arial" w:hAnsi="Arial" w:cs="Arial"/>
          <w:color w:val="000000"/>
          <w:sz w:val="24"/>
          <w:szCs w:val="24"/>
          <w:lang w:val="en-US" w:eastAsia="en-US"/>
        </w:rPr>
        <w:t xml:space="preserve"> the London TCC J</w:t>
      </w:r>
      <w:r>
        <w:rPr>
          <w:rFonts w:ascii="Arial" w:hAnsi="Arial" w:cs="Arial"/>
          <w:color w:val="000000"/>
          <w:sz w:val="24"/>
          <w:szCs w:val="24"/>
          <w:lang w:val="en-US" w:eastAsia="en-US"/>
        </w:rPr>
        <w:t xml:space="preserve">udges </w:t>
      </w:r>
      <w:r w:rsidR="004A25E3">
        <w:rPr>
          <w:rFonts w:ascii="Arial" w:hAnsi="Arial" w:cs="Arial"/>
          <w:color w:val="000000"/>
          <w:sz w:val="24"/>
          <w:szCs w:val="24"/>
          <w:lang w:val="en-US" w:eastAsia="en-US"/>
        </w:rPr>
        <w:t>spend</w:t>
      </w:r>
      <w:r w:rsidRPr="005E28F4">
        <w:rPr>
          <w:rFonts w:ascii="Arial" w:hAnsi="Arial" w:cs="Arial"/>
          <w:color w:val="000000"/>
          <w:sz w:val="24"/>
          <w:szCs w:val="24"/>
          <w:lang w:val="en-US" w:eastAsia="en-US"/>
        </w:rPr>
        <w:t xml:space="preserve"> some </w:t>
      </w:r>
      <w:r>
        <w:rPr>
          <w:rFonts w:ascii="Arial" w:hAnsi="Arial" w:cs="Arial"/>
          <w:color w:val="000000"/>
          <w:sz w:val="24"/>
          <w:szCs w:val="24"/>
          <w:lang w:val="en-US" w:eastAsia="en-US"/>
        </w:rPr>
        <w:t>of their t</w:t>
      </w:r>
      <w:r w:rsidRPr="005E28F4">
        <w:rPr>
          <w:rFonts w:ascii="Arial" w:hAnsi="Arial" w:cs="Arial"/>
          <w:color w:val="000000"/>
          <w:sz w:val="24"/>
          <w:szCs w:val="24"/>
          <w:lang w:val="en-US" w:eastAsia="en-US"/>
        </w:rPr>
        <w:t xml:space="preserve">ime in other courts. </w:t>
      </w:r>
    </w:p>
    <w:p w14:paraId="55B587D5" w14:textId="77777777" w:rsidR="009F3A1D" w:rsidRDefault="00A073D3" w:rsidP="00A073D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Mr Justice Fraser </w:t>
      </w:r>
      <w:r w:rsidRPr="005E28F4">
        <w:rPr>
          <w:rFonts w:ascii="Arial" w:hAnsi="Arial" w:cs="Arial"/>
          <w:color w:val="000000"/>
          <w:sz w:val="24"/>
          <w:szCs w:val="24"/>
        </w:rPr>
        <w:t>sat full time in the TCC for the majorit</w:t>
      </w:r>
      <w:r>
        <w:rPr>
          <w:rFonts w:ascii="Arial" w:hAnsi="Arial" w:cs="Arial"/>
          <w:color w:val="000000"/>
          <w:sz w:val="24"/>
          <w:szCs w:val="24"/>
        </w:rPr>
        <w:t xml:space="preserve">y of </w:t>
      </w:r>
      <w:r w:rsidR="006C192D">
        <w:rPr>
          <w:rFonts w:ascii="Arial" w:hAnsi="Arial" w:cs="Arial"/>
          <w:color w:val="000000"/>
          <w:sz w:val="24"/>
          <w:szCs w:val="24"/>
        </w:rPr>
        <w:t>his</w:t>
      </w:r>
      <w:r w:rsidR="009F3A1D">
        <w:rPr>
          <w:rFonts w:ascii="Arial" w:hAnsi="Arial" w:cs="Arial"/>
          <w:color w:val="000000"/>
          <w:sz w:val="24"/>
          <w:szCs w:val="24"/>
        </w:rPr>
        <w:t xml:space="preserve"> ti</w:t>
      </w:r>
      <w:r>
        <w:rPr>
          <w:rFonts w:ascii="Arial" w:hAnsi="Arial" w:cs="Arial"/>
          <w:color w:val="000000"/>
          <w:sz w:val="24"/>
          <w:szCs w:val="24"/>
        </w:rPr>
        <w:t>me whilst Judge in Charge</w:t>
      </w:r>
      <w:r w:rsidR="00297146">
        <w:rPr>
          <w:rFonts w:ascii="Arial" w:hAnsi="Arial" w:cs="Arial"/>
          <w:color w:val="000000"/>
          <w:sz w:val="24"/>
          <w:szCs w:val="24"/>
        </w:rPr>
        <w:t xml:space="preserve">.  </w:t>
      </w:r>
    </w:p>
    <w:p w14:paraId="3028CFD8" w14:textId="77777777" w:rsidR="006C192D" w:rsidRDefault="00297146" w:rsidP="00A073D3">
      <w:pPr>
        <w:autoSpaceDE w:val="0"/>
        <w:autoSpaceDN w:val="0"/>
        <w:adjustRightInd w:val="0"/>
        <w:jc w:val="both"/>
        <w:rPr>
          <w:rFonts w:ascii="Arial" w:hAnsi="Arial" w:cs="Arial"/>
          <w:color w:val="000000"/>
          <w:sz w:val="24"/>
          <w:szCs w:val="24"/>
        </w:rPr>
      </w:pPr>
      <w:r>
        <w:rPr>
          <w:rFonts w:ascii="Arial" w:hAnsi="Arial" w:cs="Arial"/>
          <w:color w:val="000000"/>
          <w:sz w:val="24"/>
          <w:szCs w:val="24"/>
        </w:rPr>
        <w:t>When commitments allowed,</w:t>
      </w:r>
      <w:r w:rsidR="006C192D">
        <w:rPr>
          <w:rFonts w:ascii="Arial" w:hAnsi="Arial" w:cs="Arial"/>
          <w:color w:val="000000"/>
          <w:sz w:val="24"/>
          <w:szCs w:val="24"/>
        </w:rPr>
        <w:t xml:space="preserve"> he</w:t>
      </w:r>
      <w:r w:rsidR="00A073D3" w:rsidRPr="005E28F4">
        <w:rPr>
          <w:rFonts w:ascii="Arial" w:hAnsi="Arial" w:cs="Arial"/>
          <w:color w:val="000000"/>
          <w:sz w:val="24"/>
          <w:szCs w:val="24"/>
        </w:rPr>
        <w:t xml:space="preserve"> also undertook general work as </w:t>
      </w:r>
      <w:r>
        <w:rPr>
          <w:rFonts w:ascii="Arial" w:hAnsi="Arial" w:cs="Arial"/>
          <w:color w:val="000000"/>
          <w:sz w:val="24"/>
          <w:szCs w:val="24"/>
        </w:rPr>
        <w:t xml:space="preserve">a </w:t>
      </w:r>
      <w:r w:rsidR="00A073D3" w:rsidRPr="005E28F4">
        <w:rPr>
          <w:rFonts w:ascii="Arial" w:hAnsi="Arial" w:cs="Arial"/>
          <w:color w:val="000000"/>
          <w:sz w:val="24"/>
          <w:szCs w:val="24"/>
        </w:rPr>
        <w:t>Queen’s Bench Judge in London</w:t>
      </w:r>
      <w:r w:rsidR="00432B7A">
        <w:rPr>
          <w:rFonts w:ascii="Arial" w:hAnsi="Arial" w:cs="Arial"/>
          <w:color w:val="000000"/>
          <w:sz w:val="24"/>
          <w:szCs w:val="24"/>
        </w:rPr>
        <w:t>, including sitting in the Court of Appeal Criminal Division</w:t>
      </w:r>
      <w:r w:rsidR="00A073D3" w:rsidRPr="005E28F4">
        <w:rPr>
          <w:rFonts w:ascii="Arial" w:hAnsi="Arial" w:cs="Arial"/>
          <w:color w:val="000000"/>
          <w:sz w:val="24"/>
          <w:szCs w:val="24"/>
        </w:rPr>
        <w:t xml:space="preserve">. </w:t>
      </w:r>
    </w:p>
    <w:p w14:paraId="28BA66AA" w14:textId="77777777" w:rsidR="00A073D3" w:rsidRPr="00F36284" w:rsidRDefault="0087550E" w:rsidP="00A073D3">
      <w:pPr>
        <w:autoSpaceDE w:val="0"/>
        <w:autoSpaceDN w:val="0"/>
        <w:adjustRightInd w:val="0"/>
        <w:jc w:val="both"/>
        <w:rPr>
          <w:rFonts w:ascii="Arial" w:hAnsi="Arial" w:cs="Arial"/>
          <w:color w:val="000000"/>
          <w:sz w:val="24"/>
          <w:szCs w:val="24"/>
        </w:rPr>
      </w:pPr>
      <w:r>
        <w:rPr>
          <w:rFonts w:ascii="Arial" w:hAnsi="Arial" w:cs="Arial"/>
          <w:color w:val="000000"/>
          <w:sz w:val="24"/>
          <w:szCs w:val="24"/>
        </w:rPr>
        <w:t>Mrs Justice Carr was a Presiding Judge on the Midlands Circuit during the period covered by this report, and Mr Justice Stuart-Smith was a Presiding Judge on the South-</w:t>
      </w:r>
      <w:r w:rsidRPr="00F36284">
        <w:rPr>
          <w:rFonts w:ascii="Arial" w:hAnsi="Arial" w:cs="Arial"/>
          <w:color w:val="000000"/>
          <w:sz w:val="24"/>
          <w:szCs w:val="24"/>
        </w:rPr>
        <w:t xml:space="preserve">Eastern Circuit. </w:t>
      </w:r>
    </w:p>
    <w:p w14:paraId="12014F64" w14:textId="77777777" w:rsidR="00A073D3" w:rsidRDefault="009F3A1D" w:rsidP="00A073D3">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Additionally, the other</w:t>
      </w:r>
      <w:r w:rsidR="009F6749">
        <w:rPr>
          <w:rFonts w:ascii="Arial" w:hAnsi="Arial" w:cs="Arial"/>
          <w:color w:val="000000"/>
          <w:sz w:val="24"/>
          <w:szCs w:val="24"/>
          <w:lang w:val="en-US" w:eastAsia="en-US"/>
        </w:rPr>
        <w:t xml:space="preserve"> London TCC J</w:t>
      </w:r>
      <w:r w:rsidR="00297146" w:rsidRPr="00F36284">
        <w:rPr>
          <w:rFonts w:ascii="Arial" w:hAnsi="Arial" w:cs="Arial"/>
          <w:color w:val="000000"/>
          <w:sz w:val="24"/>
          <w:szCs w:val="24"/>
          <w:lang w:val="en-US" w:eastAsia="en-US"/>
        </w:rPr>
        <w:t xml:space="preserve">udges sat in the Queen’s Bench Division, the Administrative Court, the Court of Appeal Criminal Division, </w:t>
      </w:r>
      <w:r w:rsidR="00432B7A" w:rsidRPr="00F36284">
        <w:rPr>
          <w:rFonts w:ascii="Arial" w:hAnsi="Arial" w:cs="Arial"/>
          <w:color w:val="000000"/>
          <w:sz w:val="24"/>
          <w:szCs w:val="24"/>
          <w:lang w:val="en-US" w:eastAsia="en-US"/>
        </w:rPr>
        <w:t xml:space="preserve">the Commercial Court, </w:t>
      </w:r>
      <w:r w:rsidR="00297146" w:rsidRPr="00F36284">
        <w:rPr>
          <w:rFonts w:ascii="Arial" w:hAnsi="Arial" w:cs="Arial"/>
          <w:color w:val="000000"/>
          <w:sz w:val="24"/>
          <w:szCs w:val="24"/>
          <w:lang w:val="en-US" w:eastAsia="en-US"/>
        </w:rPr>
        <w:t>the Crown Court</w:t>
      </w:r>
      <w:r w:rsidR="004A25E3" w:rsidRPr="00F36284">
        <w:rPr>
          <w:rFonts w:ascii="Arial" w:hAnsi="Arial" w:cs="Arial"/>
          <w:color w:val="000000"/>
          <w:sz w:val="24"/>
          <w:szCs w:val="24"/>
          <w:lang w:val="en-US" w:eastAsia="en-US"/>
        </w:rPr>
        <w:t>,</w:t>
      </w:r>
      <w:r w:rsidR="00297146" w:rsidRPr="00F36284">
        <w:rPr>
          <w:rFonts w:ascii="Arial" w:hAnsi="Arial" w:cs="Arial"/>
          <w:color w:val="000000"/>
          <w:sz w:val="24"/>
          <w:szCs w:val="24"/>
          <w:lang w:val="en-US" w:eastAsia="en-US"/>
        </w:rPr>
        <w:t xml:space="preserve"> the Upper Tribunal (Immigration and Asylum)</w:t>
      </w:r>
      <w:r w:rsidR="004A25E3" w:rsidRPr="00F36284">
        <w:rPr>
          <w:rFonts w:ascii="Arial" w:hAnsi="Arial" w:cs="Arial"/>
          <w:color w:val="000000"/>
          <w:sz w:val="24"/>
          <w:szCs w:val="24"/>
          <w:lang w:val="en-US" w:eastAsia="en-US"/>
        </w:rPr>
        <w:t xml:space="preserve"> and/or </w:t>
      </w:r>
      <w:r w:rsidR="00E95541" w:rsidRPr="00F36284">
        <w:rPr>
          <w:rFonts w:ascii="Arial" w:hAnsi="Arial" w:cs="Arial"/>
          <w:color w:val="000000"/>
          <w:sz w:val="24"/>
          <w:szCs w:val="24"/>
          <w:lang w:val="en-US" w:eastAsia="en-US"/>
        </w:rPr>
        <w:t xml:space="preserve">were </w:t>
      </w:r>
      <w:r w:rsidR="00477AFD" w:rsidRPr="00F36284">
        <w:rPr>
          <w:rFonts w:ascii="Arial" w:hAnsi="Arial" w:cs="Arial"/>
          <w:color w:val="000000"/>
          <w:sz w:val="24"/>
          <w:szCs w:val="24"/>
          <w:lang w:val="en-US" w:eastAsia="en-US"/>
        </w:rPr>
        <w:t xml:space="preserve">sitting </w:t>
      </w:r>
      <w:r w:rsidR="00E95541" w:rsidRPr="00F36284">
        <w:rPr>
          <w:rFonts w:ascii="Arial" w:hAnsi="Arial" w:cs="Arial"/>
          <w:color w:val="000000"/>
          <w:sz w:val="24"/>
          <w:szCs w:val="24"/>
          <w:lang w:val="en-US" w:eastAsia="en-US"/>
        </w:rPr>
        <w:t xml:space="preserve">on </w:t>
      </w:r>
      <w:r w:rsidR="004A25E3" w:rsidRPr="00F36284">
        <w:rPr>
          <w:rFonts w:ascii="Arial" w:hAnsi="Arial" w:cs="Arial"/>
          <w:color w:val="000000"/>
          <w:sz w:val="24"/>
          <w:szCs w:val="24"/>
          <w:lang w:val="en-US" w:eastAsia="en-US"/>
        </w:rPr>
        <w:t>circuit</w:t>
      </w:r>
      <w:r w:rsidR="00297146" w:rsidRPr="00F36284">
        <w:rPr>
          <w:rFonts w:ascii="Arial" w:hAnsi="Arial" w:cs="Arial"/>
          <w:color w:val="000000"/>
          <w:sz w:val="24"/>
          <w:szCs w:val="24"/>
          <w:lang w:val="en-US" w:eastAsia="en-US"/>
        </w:rPr>
        <w:t>.</w:t>
      </w:r>
      <w:r w:rsidR="0087550E" w:rsidRPr="00F36284">
        <w:rPr>
          <w:rFonts w:ascii="Arial" w:hAnsi="Arial" w:cs="Arial"/>
          <w:color w:val="000000"/>
          <w:sz w:val="24"/>
          <w:szCs w:val="24"/>
          <w:lang w:val="en-US" w:eastAsia="en-US"/>
        </w:rPr>
        <w:t xml:space="preserve"> </w:t>
      </w:r>
      <w:r w:rsidR="00A073D3" w:rsidRPr="00F36284">
        <w:rPr>
          <w:rFonts w:ascii="Arial" w:hAnsi="Arial" w:cs="Arial"/>
          <w:color w:val="000000"/>
          <w:sz w:val="24"/>
          <w:szCs w:val="24"/>
          <w:lang w:val="en-US" w:eastAsia="en-US"/>
        </w:rPr>
        <w:t>Th</w:t>
      </w:r>
      <w:r w:rsidRPr="00F36284">
        <w:rPr>
          <w:rFonts w:ascii="Arial" w:hAnsi="Arial" w:cs="Arial"/>
          <w:color w:val="000000"/>
          <w:sz w:val="24"/>
          <w:szCs w:val="24"/>
          <w:lang w:val="en-US" w:eastAsia="en-US"/>
        </w:rPr>
        <w:t>ese arrangements occur</w:t>
      </w:r>
      <w:r w:rsidR="00A073D3" w:rsidRPr="00F36284">
        <w:rPr>
          <w:rFonts w:ascii="Arial" w:hAnsi="Arial" w:cs="Arial"/>
          <w:color w:val="000000"/>
          <w:sz w:val="24"/>
          <w:szCs w:val="24"/>
          <w:lang w:val="en-US" w:eastAsia="en-US"/>
        </w:rPr>
        <w:t xml:space="preserve"> both by advance planning</w:t>
      </w:r>
      <w:r w:rsidR="00477AFD" w:rsidRPr="00F36284">
        <w:rPr>
          <w:rFonts w:ascii="Arial" w:hAnsi="Arial" w:cs="Arial"/>
          <w:color w:val="000000"/>
          <w:sz w:val="24"/>
          <w:szCs w:val="24"/>
          <w:lang w:val="en-US" w:eastAsia="en-US"/>
        </w:rPr>
        <w:t xml:space="preserve">, </w:t>
      </w:r>
      <w:r w:rsidR="00477AFD" w:rsidRPr="00F36284">
        <w:rPr>
          <w:rFonts w:ascii="Arial" w:hAnsi="Arial" w:cs="Arial"/>
          <w:color w:val="000000"/>
          <w:sz w:val="24"/>
          <w:szCs w:val="24"/>
          <w:lang w:val="en-US" w:eastAsia="en-US"/>
        </w:rPr>
        <w:lastRenderedPageBreak/>
        <w:t>part of the deployment of High Court Judges by the President of the Queen’s</w:t>
      </w:r>
      <w:r w:rsidR="00477AFD">
        <w:rPr>
          <w:rFonts w:ascii="Arial" w:hAnsi="Arial" w:cs="Arial"/>
          <w:color w:val="000000"/>
          <w:sz w:val="24"/>
          <w:szCs w:val="24"/>
          <w:lang w:val="en-US" w:eastAsia="en-US"/>
        </w:rPr>
        <w:t xml:space="preserve"> Bench Division</w:t>
      </w:r>
      <w:r w:rsidR="00A073D3" w:rsidRPr="005E28F4">
        <w:rPr>
          <w:rFonts w:ascii="Arial" w:hAnsi="Arial" w:cs="Arial"/>
          <w:color w:val="000000"/>
          <w:sz w:val="24"/>
          <w:szCs w:val="24"/>
          <w:lang w:val="en-US" w:eastAsia="en-US"/>
        </w:rPr>
        <w:t xml:space="preserve"> </w:t>
      </w:r>
      <w:r w:rsidR="00F109C1" w:rsidRPr="005E28F4">
        <w:rPr>
          <w:rFonts w:ascii="Arial" w:hAnsi="Arial" w:cs="Arial"/>
          <w:color w:val="000000"/>
          <w:sz w:val="24"/>
          <w:szCs w:val="24"/>
          <w:lang w:val="en-US" w:eastAsia="en-US"/>
        </w:rPr>
        <w:t>and</w:t>
      </w:r>
      <w:r w:rsidR="00477AFD">
        <w:rPr>
          <w:rFonts w:ascii="Arial" w:hAnsi="Arial" w:cs="Arial"/>
          <w:color w:val="000000"/>
          <w:sz w:val="24"/>
          <w:szCs w:val="24"/>
          <w:lang w:val="en-US" w:eastAsia="en-US"/>
        </w:rPr>
        <w:t xml:space="preserve"> if judges become free </w:t>
      </w:r>
      <w:r w:rsidR="00A073D3" w:rsidRPr="005E28F4">
        <w:rPr>
          <w:rFonts w:ascii="Arial" w:hAnsi="Arial" w:cs="Arial"/>
          <w:color w:val="000000"/>
          <w:sz w:val="24"/>
          <w:szCs w:val="24"/>
          <w:lang w:val="en-US" w:eastAsia="en-US"/>
        </w:rPr>
        <w:t xml:space="preserve">when cases settle at a late stage. </w:t>
      </w:r>
    </w:p>
    <w:p w14:paraId="574F7BAE" w14:textId="77777777" w:rsidR="00B54A6F" w:rsidRPr="00E56D23" w:rsidRDefault="00B54A6F" w:rsidP="00B30BCA">
      <w:pPr>
        <w:pStyle w:val="Heading2"/>
        <w:spacing w:before="240"/>
        <w:ind w:left="1077" w:hanging="1077"/>
        <w:rPr>
          <w:color w:val="FF0000"/>
          <w:lang w:val="en-US" w:eastAsia="en-US"/>
        </w:rPr>
      </w:pPr>
      <w:bookmarkStart w:id="5" w:name="_Toc31280856"/>
      <w:r w:rsidRPr="00E56D23">
        <w:rPr>
          <w:color w:val="FF0000"/>
          <w:lang w:val="en-US" w:eastAsia="en-US"/>
        </w:rPr>
        <w:t>Case Management</w:t>
      </w:r>
      <w:bookmarkEnd w:id="5"/>
    </w:p>
    <w:p w14:paraId="1F489F93" w14:textId="77777777" w:rsidR="00B54A6F" w:rsidRPr="005E28F4" w:rsidRDefault="00B54A6F" w:rsidP="00B54A6F">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The comparative figures for number of claims issued and </w:t>
      </w:r>
      <w:r>
        <w:rPr>
          <w:rFonts w:ascii="Arial" w:hAnsi="Arial" w:cs="Arial"/>
          <w:color w:val="000000"/>
          <w:sz w:val="24"/>
          <w:szCs w:val="24"/>
          <w:lang w:val="en-US" w:eastAsia="en-US"/>
        </w:rPr>
        <w:t>number of trials show</w:t>
      </w:r>
      <w:r w:rsidRPr="005E28F4">
        <w:rPr>
          <w:rFonts w:ascii="Arial" w:hAnsi="Arial" w:cs="Arial"/>
          <w:color w:val="000000"/>
          <w:sz w:val="24"/>
          <w:szCs w:val="24"/>
          <w:lang w:val="en-US" w:eastAsia="en-US"/>
        </w:rPr>
        <w:t xml:space="preserve"> that the majority of TCC cases settle at some point between commencement and the date fixed for trial. The</w:t>
      </w:r>
      <w:r w:rsidR="009F6749">
        <w:rPr>
          <w:rFonts w:ascii="Arial" w:hAnsi="Arial" w:cs="Arial"/>
          <w:color w:val="000000"/>
          <w:sz w:val="24"/>
          <w:szCs w:val="24"/>
          <w:lang w:val="en-US" w:eastAsia="en-US"/>
        </w:rPr>
        <w:t xml:space="preserve"> strong case management by TCC J</w:t>
      </w:r>
      <w:r w:rsidRPr="005E28F4">
        <w:rPr>
          <w:rFonts w:ascii="Arial" w:hAnsi="Arial" w:cs="Arial"/>
          <w:color w:val="000000"/>
          <w:sz w:val="24"/>
          <w:szCs w:val="24"/>
          <w:lang w:val="en-US" w:eastAsia="en-US"/>
        </w:rPr>
        <w:t>udges is one of the reasons for this.</w:t>
      </w:r>
    </w:p>
    <w:p w14:paraId="401E8A51" w14:textId="77777777" w:rsidR="002030CA" w:rsidRDefault="00B54A6F" w:rsidP="00B54A6F">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An important feature of case management </w:t>
      </w:r>
      <w:r w:rsidRPr="005E28F4">
        <w:rPr>
          <w:rFonts w:ascii="Arial" w:hAnsi="Arial" w:cs="Arial"/>
          <w:color w:val="000000"/>
          <w:sz w:val="24"/>
          <w:szCs w:val="24"/>
          <w:lang w:val="en-US" w:eastAsia="en-US"/>
        </w:rPr>
        <w:t>in the TCC</w:t>
      </w:r>
      <w:r w:rsidR="00E95541">
        <w:rPr>
          <w:rFonts w:ascii="Arial" w:hAnsi="Arial" w:cs="Arial"/>
          <w:color w:val="000000"/>
          <w:sz w:val="24"/>
          <w:szCs w:val="24"/>
          <w:lang w:val="en-US" w:eastAsia="en-US"/>
        </w:rPr>
        <w:t xml:space="preserve"> is that at the first c</w:t>
      </w:r>
      <w:r>
        <w:rPr>
          <w:rFonts w:ascii="Arial" w:hAnsi="Arial" w:cs="Arial"/>
          <w:color w:val="000000"/>
          <w:sz w:val="24"/>
          <w:szCs w:val="24"/>
          <w:lang w:val="en-US" w:eastAsia="en-US"/>
        </w:rPr>
        <w:t xml:space="preserve">ase </w:t>
      </w:r>
      <w:r w:rsidR="00E95541">
        <w:rPr>
          <w:rFonts w:ascii="Arial" w:hAnsi="Arial" w:cs="Arial"/>
          <w:color w:val="000000"/>
          <w:sz w:val="24"/>
          <w:szCs w:val="24"/>
          <w:lang w:val="en-US" w:eastAsia="en-US"/>
        </w:rPr>
        <w:t>management c</w:t>
      </w:r>
      <w:r>
        <w:rPr>
          <w:rFonts w:ascii="Arial" w:hAnsi="Arial" w:cs="Arial"/>
          <w:color w:val="000000"/>
          <w:sz w:val="24"/>
          <w:szCs w:val="24"/>
          <w:lang w:val="en-US" w:eastAsia="en-US"/>
        </w:rPr>
        <w:t xml:space="preserve">onference the date for the trial is fixed, usually at the earliest available date in the court diary for the required length. </w:t>
      </w:r>
    </w:p>
    <w:p w14:paraId="6EAD1CF1" w14:textId="49FBF206" w:rsidR="00B54A6F" w:rsidRPr="005E28F4" w:rsidRDefault="00B54A6F" w:rsidP="00B54A6F">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This will usually have a significant impact on the </w:t>
      </w:r>
      <w:r w:rsidRPr="005E28F4">
        <w:rPr>
          <w:rFonts w:ascii="Arial" w:hAnsi="Arial" w:cs="Arial"/>
          <w:color w:val="000000"/>
          <w:sz w:val="24"/>
          <w:szCs w:val="24"/>
          <w:lang w:val="en-US" w:eastAsia="en-US"/>
        </w:rPr>
        <w:t>timetable for all steps of the proceedings up</w:t>
      </w:r>
      <w:r w:rsidR="00E95541">
        <w:rPr>
          <w:rFonts w:ascii="Arial" w:hAnsi="Arial" w:cs="Arial"/>
          <w:color w:val="000000"/>
          <w:sz w:val="24"/>
          <w:szCs w:val="24"/>
          <w:lang w:val="en-US" w:eastAsia="en-US"/>
        </w:rPr>
        <w:t xml:space="preserve"> to</w:t>
      </w:r>
      <w:r w:rsidRPr="005E28F4">
        <w:rPr>
          <w:rFonts w:ascii="Arial" w:hAnsi="Arial" w:cs="Arial"/>
          <w:color w:val="000000"/>
          <w:sz w:val="24"/>
          <w:szCs w:val="24"/>
          <w:lang w:val="en-US" w:eastAsia="en-US"/>
        </w:rPr>
        <w:t xml:space="preserve"> </w:t>
      </w:r>
      <w:r>
        <w:rPr>
          <w:rFonts w:ascii="Arial" w:hAnsi="Arial" w:cs="Arial"/>
          <w:color w:val="000000"/>
          <w:sz w:val="24"/>
          <w:szCs w:val="24"/>
          <w:lang w:val="en-US" w:eastAsia="en-US"/>
        </w:rPr>
        <w:t>trial</w:t>
      </w:r>
      <w:r w:rsidRPr="005E28F4">
        <w:rPr>
          <w:rFonts w:ascii="Arial" w:hAnsi="Arial" w:cs="Arial"/>
          <w:color w:val="000000"/>
          <w:sz w:val="24"/>
          <w:szCs w:val="24"/>
          <w:lang w:val="en-US" w:eastAsia="en-US"/>
        </w:rPr>
        <w:t xml:space="preserve">. </w:t>
      </w:r>
      <w:r>
        <w:rPr>
          <w:rFonts w:ascii="Arial" w:hAnsi="Arial" w:cs="Arial"/>
          <w:color w:val="000000"/>
          <w:sz w:val="24"/>
          <w:szCs w:val="24"/>
          <w:lang w:val="en-US" w:eastAsia="en-US"/>
        </w:rPr>
        <w:t xml:space="preserve">Occasionally the parties </w:t>
      </w:r>
      <w:r w:rsidR="00C508F0">
        <w:rPr>
          <w:rFonts w:ascii="Arial" w:hAnsi="Arial" w:cs="Arial"/>
          <w:color w:val="000000"/>
          <w:sz w:val="24"/>
          <w:szCs w:val="24"/>
          <w:lang w:val="en-US" w:eastAsia="en-US"/>
        </w:rPr>
        <w:t xml:space="preserve">may </w:t>
      </w:r>
      <w:r>
        <w:rPr>
          <w:rFonts w:ascii="Arial" w:hAnsi="Arial" w:cs="Arial"/>
          <w:color w:val="000000"/>
          <w:sz w:val="24"/>
          <w:szCs w:val="24"/>
          <w:lang w:val="en-US" w:eastAsia="en-US"/>
        </w:rPr>
        <w:t>ask the court to fix the trial for a later date owing to the complexity of the case and the nature and extent of the steps to be taken by way of pre-trial preparation. The court will usually accede to this request unless it considers it inappropriate to do so.</w:t>
      </w:r>
      <w:r w:rsidR="00C508F0">
        <w:rPr>
          <w:rFonts w:ascii="Arial" w:hAnsi="Arial" w:cs="Arial"/>
          <w:color w:val="000000"/>
          <w:sz w:val="24"/>
          <w:szCs w:val="24"/>
          <w:lang w:val="en-US" w:eastAsia="en-US"/>
        </w:rPr>
        <w:t xml:space="preserve"> However, trial dates are moved very much as a last resort due to the impact of this on the efficient conduct of all the cases in the TCC.</w:t>
      </w:r>
    </w:p>
    <w:p w14:paraId="023C2963" w14:textId="77777777" w:rsidR="002030CA" w:rsidRPr="005E28F4" w:rsidRDefault="00B54A6F" w:rsidP="00B54A6F">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The case management bundle provided to the court for th</w:t>
      </w:r>
      <w:r w:rsidR="002030CA">
        <w:rPr>
          <w:rFonts w:ascii="Arial" w:hAnsi="Arial" w:cs="Arial"/>
          <w:color w:val="000000"/>
          <w:sz w:val="24"/>
          <w:szCs w:val="24"/>
          <w:lang w:val="en-US" w:eastAsia="en-US"/>
        </w:rPr>
        <w:t xml:space="preserve">e </w:t>
      </w:r>
      <w:r w:rsidRPr="005E28F4">
        <w:rPr>
          <w:rFonts w:ascii="Arial" w:hAnsi="Arial" w:cs="Arial"/>
          <w:color w:val="000000"/>
          <w:sz w:val="24"/>
          <w:szCs w:val="24"/>
          <w:lang w:val="en-US" w:eastAsia="en-US"/>
        </w:rPr>
        <w:t xml:space="preserve">case management conference includes the documents produced by parties in complying with the pre-action protocol. This allows the court to review whether there should be an opportunity, by way of stay or timetabling, for the parties to reach a settlement either by negotiation or ADR. </w:t>
      </w:r>
      <w:r w:rsidR="002030CA">
        <w:rPr>
          <w:rFonts w:ascii="Arial" w:hAnsi="Arial" w:cs="Arial"/>
          <w:color w:val="000000"/>
          <w:sz w:val="24"/>
          <w:szCs w:val="24"/>
          <w:lang w:val="en-US" w:eastAsia="en-US"/>
        </w:rPr>
        <w:t xml:space="preserve">Whether or not a stay is granted for this purpose will usually depend on the amount of time available; the court is reluctant to put back a trial date </w:t>
      </w:r>
      <w:r w:rsidR="00A319F1">
        <w:rPr>
          <w:rFonts w:ascii="Arial" w:hAnsi="Arial" w:cs="Arial"/>
          <w:color w:val="000000"/>
          <w:sz w:val="24"/>
          <w:szCs w:val="24"/>
          <w:lang w:val="en-US" w:eastAsia="en-US"/>
        </w:rPr>
        <w:t>to</w:t>
      </w:r>
      <w:r w:rsidR="002030CA">
        <w:rPr>
          <w:rFonts w:ascii="Arial" w:hAnsi="Arial" w:cs="Arial"/>
          <w:color w:val="000000"/>
          <w:sz w:val="24"/>
          <w:szCs w:val="24"/>
          <w:lang w:val="en-US" w:eastAsia="en-US"/>
        </w:rPr>
        <w:t xml:space="preserve"> accommodate a stay for ADR.</w:t>
      </w:r>
    </w:p>
    <w:p w14:paraId="590C7ABA" w14:textId="77777777" w:rsidR="00B54A6F" w:rsidRDefault="00B54A6F" w:rsidP="00B54A6F">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Equally where the dispute between the parties cannot be settled, the case management conference allows the court to consider how a determination of that dispute can be dealt with in the most appropriate way, taking into account the overriding objective of the Civil Procedure Rules. </w:t>
      </w:r>
    </w:p>
    <w:p w14:paraId="4ECD2184" w14:textId="77777777" w:rsidR="002D74B6" w:rsidRDefault="002D74B6" w:rsidP="00B54A6F">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For those cases covered by the Cost Management provisions in the CPR, </w:t>
      </w:r>
      <w:r w:rsidR="00C64E13">
        <w:rPr>
          <w:rFonts w:ascii="Arial" w:hAnsi="Arial" w:cs="Arial"/>
          <w:color w:val="000000"/>
          <w:sz w:val="24"/>
          <w:szCs w:val="24"/>
          <w:lang w:val="en-US" w:eastAsia="en-US"/>
        </w:rPr>
        <w:t xml:space="preserve">costs budgeting and any </w:t>
      </w:r>
      <w:r>
        <w:rPr>
          <w:rFonts w:ascii="Arial" w:hAnsi="Arial" w:cs="Arial"/>
          <w:color w:val="000000"/>
          <w:sz w:val="24"/>
          <w:szCs w:val="24"/>
          <w:lang w:val="en-US" w:eastAsia="en-US"/>
        </w:rPr>
        <w:t>Costs Management Order</w:t>
      </w:r>
      <w:r w:rsidR="00C64E13">
        <w:rPr>
          <w:rFonts w:ascii="Arial" w:hAnsi="Arial" w:cs="Arial"/>
          <w:color w:val="000000"/>
          <w:sz w:val="24"/>
          <w:szCs w:val="24"/>
          <w:lang w:val="en-US" w:eastAsia="en-US"/>
        </w:rPr>
        <w:t xml:space="preserve">s are made at the first CMC too. </w:t>
      </w:r>
    </w:p>
    <w:p w14:paraId="2E8B9DAB" w14:textId="77777777" w:rsidR="002030CA" w:rsidRPr="00E52CD7" w:rsidRDefault="00860FFE" w:rsidP="00B30BCA">
      <w:pPr>
        <w:pStyle w:val="Heading2"/>
        <w:spacing w:before="240"/>
        <w:ind w:left="1077" w:hanging="1077"/>
        <w:rPr>
          <w:color w:val="FF0000"/>
          <w:lang w:val="en-US" w:eastAsia="en-US"/>
        </w:rPr>
      </w:pPr>
      <w:bookmarkStart w:id="6" w:name="_Toc31280857"/>
      <w:bookmarkStart w:id="7" w:name="_Hlk10106130"/>
      <w:r>
        <w:rPr>
          <w:color w:val="FF0000"/>
          <w:lang w:val="en-US" w:eastAsia="en-US"/>
        </w:rPr>
        <w:t>Administrative Ma</w:t>
      </w:r>
      <w:r w:rsidR="009F6749">
        <w:rPr>
          <w:color w:val="FF0000"/>
          <w:lang w:val="en-US" w:eastAsia="en-US"/>
        </w:rPr>
        <w:t>tters and CE-F</w:t>
      </w:r>
      <w:r w:rsidR="00C64E13">
        <w:rPr>
          <w:color w:val="FF0000"/>
          <w:lang w:val="en-US" w:eastAsia="en-US"/>
        </w:rPr>
        <w:t>ile</w:t>
      </w:r>
      <w:bookmarkEnd w:id="6"/>
    </w:p>
    <w:p w14:paraId="3D2C855C" w14:textId="428BC636" w:rsidR="00881C6D" w:rsidRDefault="002030CA" w:rsidP="002030CA">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The London TCC is served by experienced court staff, some of whom have been with </w:t>
      </w:r>
      <w:r w:rsidR="00C508F0">
        <w:rPr>
          <w:rFonts w:ascii="Arial" w:hAnsi="Arial" w:cs="Arial"/>
          <w:color w:val="000000"/>
          <w:sz w:val="24"/>
          <w:szCs w:val="24"/>
          <w:lang w:val="en-US" w:eastAsia="en-US"/>
        </w:rPr>
        <w:t xml:space="preserve">the court </w:t>
      </w:r>
      <w:r w:rsidRPr="005E28F4">
        <w:rPr>
          <w:rFonts w:ascii="Arial" w:hAnsi="Arial" w:cs="Arial"/>
          <w:color w:val="000000"/>
          <w:sz w:val="24"/>
          <w:szCs w:val="24"/>
          <w:lang w:val="en-US" w:eastAsia="en-US"/>
        </w:rPr>
        <w:t xml:space="preserve">for many years. A list of the current court staff at the London TCC and their functions </w:t>
      </w:r>
      <w:r>
        <w:rPr>
          <w:rFonts w:ascii="Arial" w:hAnsi="Arial" w:cs="Arial"/>
          <w:color w:val="000000"/>
          <w:sz w:val="24"/>
          <w:szCs w:val="24"/>
          <w:lang w:val="en-US" w:eastAsia="en-US"/>
        </w:rPr>
        <w:t>are</w:t>
      </w:r>
      <w:r w:rsidRPr="005E28F4">
        <w:rPr>
          <w:rFonts w:ascii="Arial" w:hAnsi="Arial" w:cs="Arial"/>
          <w:color w:val="000000"/>
          <w:sz w:val="24"/>
          <w:szCs w:val="24"/>
          <w:lang w:val="en-US" w:eastAsia="en-US"/>
        </w:rPr>
        <w:t xml:space="preserve"> set out at the end of this report at</w:t>
      </w:r>
      <w:r>
        <w:rPr>
          <w:rFonts w:ascii="Arial" w:hAnsi="Arial" w:cs="Arial"/>
          <w:color w:val="000000"/>
          <w:sz w:val="24"/>
          <w:szCs w:val="24"/>
          <w:lang w:val="en-US" w:eastAsia="en-US"/>
        </w:rPr>
        <w:t xml:space="preserve"> Appendix 2</w:t>
      </w:r>
      <w:r w:rsidRPr="005E28F4">
        <w:rPr>
          <w:rFonts w:ascii="Arial" w:hAnsi="Arial" w:cs="Arial"/>
          <w:color w:val="000000"/>
          <w:sz w:val="24"/>
          <w:szCs w:val="24"/>
          <w:lang w:val="en-US" w:eastAsia="en-US"/>
        </w:rPr>
        <w:t xml:space="preserve">. </w:t>
      </w:r>
    </w:p>
    <w:p w14:paraId="7004E4E6" w14:textId="77777777" w:rsidR="008A51D9" w:rsidRDefault="002030CA" w:rsidP="002030CA">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The court </w:t>
      </w:r>
      <w:r w:rsidRPr="00F36284">
        <w:rPr>
          <w:rFonts w:ascii="Arial" w:hAnsi="Arial" w:cs="Arial"/>
          <w:color w:val="000000"/>
          <w:sz w:val="24"/>
          <w:szCs w:val="24"/>
          <w:lang w:val="en-US" w:eastAsia="en-US"/>
        </w:rPr>
        <w:t>staff deal with</w:t>
      </w:r>
      <w:r w:rsidR="00E95541" w:rsidRPr="00F36284">
        <w:rPr>
          <w:rFonts w:ascii="Arial" w:hAnsi="Arial" w:cs="Arial"/>
          <w:color w:val="000000"/>
          <w:sz w:val="24"/>
          <w:szCs w:val="24"/>
          <w:lang w:val="en-US" w:eastAsia="en-US"/>
        </w:rPr>
        <w:t xml:space="preserve"> numerous</w:t>
      </w:r>
      <w:r w:rsidRPr="00F36284">
        <w:rPr>
          <w:rFonts w:ascii="Arial" w:hAnsi="Arial" w:cs="Arial"/>
          <w:color w:val="000000"/>
          <w:sz w:val="24"/>
          <w:szCs w:val="24"/>
          <w:lang w:val="en-US" w:eastAsia="en-US"/>
        </w:rPr>
        <w:t xml:space="preserve"> communications</w:t>
      </w:r>
      <w:r w:rsidR="00881C6D">
        <w:rPr>
          <w:rFonts w:ascii="Arial" w:hAnsi="Arial" w:cs="Arial"/>
          <w:color w:val="000000"/>
          <w:sz w:val="24"/>
          <w:szCs w:val="24"/>
          <w:lang w:val="en-US" w:eastAsia="en-US"/>
        </w:rPr>
        <w:t xml:space="preserve"> and internal systems have improved, particularly due to electronic working</w:t>
      </w:r>
      <w:r w:rsidR="008A0056" w:rsidRPr="00F36284">
        <w:rPr>
          <w:rFonts w:ascii="Arial" w:hAnsi="Arial" w:cs="Arial"/>
          <w:color w:val="000000"/>
          <w:sz w:val="24"/>
          <w:szCs w:val="24"/>
          <w:lang w:val="en-US" w:eastAsia="en-US"/>
        </w:rPr>
        <w:t xml:space="preserve">. </w:t>
      </w:r>
    </w:p>
    <w:p w14:paraId="06CE3A87" w14:textId="77777777" w:rsidR="00881C6D" w:rsidRDefault="00EB24C1" w:rsidP="002030CA">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TCC </w:t>
      </w:r>
      <w:r w:rsidR="00881C6D">
        <w:rPr>
          <w:rFonts w:ascii="Arial" w:hAnsi="Arial" w:cs="Arial"/>
          <w:color w:val="000000"/>
          <w:sz w:val="24"/>
          <w:szCs w:val="24"/>
          <w:lang w:val="en-US" w:eastAsia="en-US"/>
        </w:rPr>
        <w:t>uses</w:t>
      </w:r>
      <w:r>
        <w:rPr>
          <w:rFonts w:ascii="Arial" w:hAnsi="Arial" w:cs="Arial"/>
          <w:color w:val="000000"/>
          <w:sz w:val="24"/>
          <w:szCs w:val="24"/>
          <w:lang w:val="en-US" w:eastAsia="en-US"/>
        </w:rPr>
        <w:t xml:space="preserve"> an electronic filing system known as </w:t>
      </w:r>
      <w:r w:rsidR="00881C6D">
        <w:rPr>
          <w:rFonts w:ascii="Arial" w:hAnsi="Arial" w:cs="Arial"/>
          <w:color w:val="000000"/>
          <w:sz w:val="24"/>
          <w:szCs w:val="24"/>
          <w:lang w:val="en-US" w:eastAsia="en-US"/>
        </w:rPr>
        <w:t xml:space="preserve">the </w:t>
      </w:r>
      <w:r>
        <w:rPr>
          <w:rFonts w:ascii="Arial" w:hAnsi="Arial" w:cs="Arial"/>
          <w:color w:val="000000"/>
          <w:sz w:val="24"/>
          <w:szCs w:val="24"/>
          <w:lang w:val="en-US" w:eastAsia="en-US"/>
        </w:rPr>
        <w:t>CE-File (Courts and Tribunals Electronic Filing).</w:t>
      </w:r>
      <w:r w:rsidR="00881C6D">
        <w:rPr>
          <w:rFonts w:ascii="Arial" w:hAnsi="Arial" w:cs="Arial"/>
          <w:color w:val="000000"/>
          <w:sz w:val="24"/>
          <w:szCs w:val="24"/>
          <w:lang w:val="en-US" w:eastAsia="en-US"/>
        </w:rPr>
        <w:t xml:space="preserve"> </w:t>
      </w:r>
    </w:p>
    <w:p w14:paraId="30A800F8" w14:textId="77777777" w:rsidR="00EB24C1" w:rsidRDefault="00881C6D" w:rsidP="002030CA">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CE-F</w:t>
      </w:r>
      <w:r w:rsidR="00EB24C1">
        <w:rPr>
          <w:rFonts w:ascii="Arial" w:hAnsi="Arial" w:cs="Arial"/>
          <w:color w:val="000000"/>
          <w:sz w:val="24"/>
          <w:szCs w:val="24"/>
          <w:lang w:val="en-US" w:eastAsia="en-US"/>
        </w:rPr>
        <w:t xml:space="preserve">iling </w:t>
      </w:r>
      <w:r>
        <w:rPr>
          <w:rFonts w:ascii="Arial" w:hAnsi="Arial" w:cs="Arial"/>
          <w:color w:val="000000"/>
          <w:sz w:val="24"/>
          <w:szCs w:val="24"/>
          <w:lang w:val="en-US" w:eastAsia="en-US"/>
        </w:rPr>
        <w:t xml:space="preserve">has been in operation at the London TCC since 2015 and </w:t>
      </w:r>
      <w:r w:rsidR="00EB24C1">
        <w:rPr>
          <w:rFonts w:ascii="Arial" w:hAnsi="Arial" w:cs="Arial"/>
          <w:color w:val="000000"/>
          <w:sz w:val="24"/>
          <w:szCs w:val="24"/>
          <w:lang w:val="en-US" w:eastAsia="en-US"/>
        </w:rPr>
        <w:t>became mandatory for all professional court users in Business and Property Courts nationwide</w:t>
      </w:r>
      <w:r>
        <w:rPr>
          <w:rFonts w:ascii="Arial" w:hAnsi="Arial" w:cs="Arial"/>
          <w:color w:val="000000"/>
          <w:sz w:val="24"/>
          <w:szCs w:val="24"/>
          <w:lang w:val="en-US" w:eastAsia="en-US"/>
        </w:rPr>
        <w:t>,</w:t>
      </w:r>
      <w:r w:rsidR="00EB24C1">
        <w:rPr>
          <w:rFonts w:ascii="Arial" w:hAnsi="Arial" w:cs="Arial"/>
          <w:color w:val="000000"/>
          <w:sz w:val="24"/>
          <w:szCs w:val="24"/>
          <w:lang w:val="en-US" w:eastAsia="en-US"/>
        </w:rPr>
        <w:t xml:space="preserve"> from 30 April 2019.</w:t>
      </w:r>
    </w:p>
    <w:p w14:paraId="3839FF37" w14:textId="77777777" w:rsidR="00EB24C1" w:rsidRPr="00F36284" w:rsidRDefault="00EB24C1" w:rsidP="00EB24C1">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The CE-File system</w:t>
      </w:r>
      <w:r w:rsidRPr="00F36284">
        <w:rPr>
          <w:rFonts w:ascii="Arial" w:hAnsi="Arial" w:cs="Arial"/>
          <w:color w:val="000000"/>
          <w:sz w:val="24"/>
          <w:szCs w:val="24"/>
          <w:lang w:eastAsia="en-US"/>
        </w:rPr>
        <w:t xml:space="preserve"> is </w:t>
      </w:r>
      <w:r w:rsidR="00B14D12">
        <w:rPr>
          <w:rFonts w:ascii="Arial" w:hAnsi="Arial" w:cs="Arial"/>
          <w:color w:val="000000"/>
          <w:sz w:val="24"/>
          <w:szCs w:val="24"/>
          <w:lang w:eastAsia="en-US"/>
        </w:rPr>
        <w:t xml:space="preserve">efficient, </w:t>
      </w:r>
      <w:r w:rsidR="00881C6D">
        <w:rPr>
          <w:rFonts w:ascii="Arial" w:hAnsi="Arial" w:cs="Arial"/>
          <w:color w:val="000000"/>
          <w:sz w:val="24"/>
          <w:szCs w:val="24"/>
          <w:lang w:eastAsia="en-US"/>
        </w:rPr>
        <w:t>trackable</w:t>
      </w:r>
      <w:r w:rsidR="00B14D12">
        <w:rPr>
          <w:rFonts w:ascii="Arial" w:hAnsi="Arial" w:cs="Arial"/>
          <w:color w:val="000000"/>
          <w:sz w:val="24"/>
          <w:szCs w:val="24"/>
          <w:lang w:eastAsia="en-US"/>
        </w:rPr>
        <w:t xml:space="preserve"> and secure, based on roles and confidentiality tags</w:t>
      </w:r>
      <w:r w:rsidR="00881C6D">
        <w:rPr>
          <w:rFonts w:ascii="Arial" w:hAnsi="Arial" w:cs="Arial"/>
          <w:color w:val="000000"/>
          <w:sz w:val="24"/>
          <w:szCs w:val="24"/>
          <w:lang w:eastAsia="en-US"/>
        </w:rPr>
        <w:t xml:space="preserve">. It </w:t>
      </w:r>
      <w:r w:rsidR="00B14D12">
        <w:rPr>
          <w:rFonts w:ascii="Arial" w:hAnsi="Arial" w:cs="Arial"/>
          <w:color w:val="000000"/>
          <w:sz w:val="24"/>
          <w:szCs w:val="24"/>
          <w:lang w:eastAsia="en-US"/>
        </w:rPr>
        <w:t>is</w:t>
      </w:r>
      <w:r w:rsidR="00881C6D">
        <w:rPr>
          <w:rFonts w:ascii="Arial" w:hAnsi="Arial" w:cs="Arial"/>
          <w:color w:val="000000"/>
          <w:sz w:val="24"/>
          <w:szCs w:val="24"/>
          <w:lang w:eastAsia="en-US"/>
        </w:rPr>
        <w:t xml:space="preserve"> access</w:t>
      </w:r>
      <w:r w:rsidR="00B14D12">
        <w:rPr>
          <w:rFonts w:ascii="Arial" w:hAnsi="Arial" w:cs="Arial"/>
          <w:color w:val="000000"/>
          <w:sz w:val="24"/>
          <w:szCs w:val="24"/>
          <w:lang w:eastAsia="en-US"/>
        </w:rPr>
        <w:t>ible 24/7</w:t>
      </w:r>
      <w:r w:rsidRPr="00F36284">
        <w:rPr>
          <w:rFonts w:ascii="Arial" w:hAnsi="Arial" w:cs="Arial"/>
          <w:color w:val="000000"/>
          <w:sz w:val="24"/>
          <w:szCs w:val="24"/>
          <w:lang w:eastAsia="en-US"/>
        </w:rPr>
        <w:t xml:space="preserve">, saving time, costs and resource for all. </w:t>
      </w:r>
      <w:r w:rsidRPr="00F36284">
        <w:rPr>
          <w:rFonts w:ascii="Arial" w:hAnsi="Arial" w:cs="Arial"/>
          <w:color w:val="000000"/>
          <w:sz w:val="24"/>
          <w:szCs w:val="24"/>
          <w:lang w:val="en-US" w:eastAsia="en-US"/>
        </w:rPr>
        <w:t xml:space="preserve"> </w:t>
      </w:r>
    </w:p>
    <w:p w14:paraId="2400A1A5" w14:textId="77777777" w:rsidR="00EB24C1" w:rsidRPr="00F36284" w:rsidRDefault="00EB24C1" w:rsidP="00EB24C1">
      <w:pPr>
        <w:autoSpaceDE w:val="0"/>
        <w:autoSpaceDN w:val="0"/>
        <w:adjustRightInd w:val="0"/>
        <w:jc w:val="both"/>
        <w:rPr>
          <w:rFonts w:ascii="Arial" w:hAnsi="Arial" w:cs="Arial"/>
          <w:color w:val="000000"/>
          <w:sz w:val="24"/>
          <w:szCs w:val="24"/>
          <w:lang w:eastAsia="en-US"/>
        </w:rPr>
      </w:pPr>
      <w:r w:rsidRPr="00F36284">
        <w:rPr>
          <w:rFonts w:ascii="Arial" w:hAnsi="Arial" w:cs="Arial"/>
          <w:color w:val="000000"/>
          <w:sz w:val="24"/>
          <w:szCs w:val="24"/>
          <w:lang w:eastAsia="en-US"/>
        </w:rPr>
        <w:lastRenderedPageBreak/>
        <w:t xml:space="preserve">All users, including judges, </w:t>
      </w:r>
      <w:r w:rsidRPr="00F36284">
        <w:rPr>
          <w:rFonts w:ascii="Arial" w:hAnsi="Arial" w:cs="Arial"/>
          <w:sz w:val="24"/>
          <w:szCs w:val="24"/>
          <w:lang w:val="en-US"/>
        </w:rPr>
        <w:t>staff, professional court users and the public</w:t>
      </w:r>
      <w:r w:rsidRPr="00F36284">
        <w:rPr>
          <w:rFonts w:ascii="Arial" w:hAnsi="Arial" w:cs="Arial"/>
          <w:color w:val="000000"/>
          <w:sz w:val="24"/>
          <w:szCs w:val="24"/>
          <w:lang w:eastAsia="en-US"/>
        </w:rPr>
        <w:t xml:space="preserve"> can view these case records, file documents </w:t>
      </w:r>
      <w:r w:rsidR="00881C6D">
        <w:rPr>
          <w:rFonts w:ascii="Arial" w:hAnsi="Arial" w:cs="Arial"/>
          <w:color w:val="000000"/>
          <w:sz w:val="24"/>
          <w:szCs w:val="24"/>
          <w:lang w:eastAsia="en-US"/>
        </w:rPr>
        <w:t xml:space="preserve">directly to the court </w:t>
      </w:r>
      <w:r w:rsidRPr="00F36284">
        <w:rPr>
          <w:rFonts w:ascii="Arial" w:hAnsi="Arial" w:cs="Arial"/>
          <w:color w:val="000000"/>
          <w:sz w:val="24"/>
          <w:szCs w:val="24"/>
          <w:lang w:eastAsia="en-US"/>
        </w:rPr>
        <w:t>and monitor cases.</w:t>
      </w:r>
      <w:r w:rsidRPr="00F36284">
        <w:rPr>
          <w:rFonts w:ascii="Arial" w:hAnsi="Arial" w:cs="Arial"/>
          <w:sz w:val="24"/>
          <w:szCs w:val="24"/>
        </w:rPr>
        <w:t xml:space="preserve"> Unless a party to the case, the viewing will be restricted to public documents only</w:t>
      </w:r>
      <w:r w:rsidRPr="00F36284">
        <w:rPr>
          <w:rFonts w:ascii="Arial" w:hAnsi="Arial" w:cs="Arial"/>
          <w:color w:val="000000"/>
          <w:sz w:val="24"/>
          <w:szCs w:val="24"/>
          <w:lang w:eastAsia="en-US"/>
        </w:rPr>
        <w:t xml:space="preserve"> </w:t>
      </w:r>
    </w:p>
    <w:p w14:paraId="4746076A" w14:textId="77777777" w:rsidR="00EB24C1" w:rsidRDefault="00EB24C1" w:rsidP="00EB24C1">
      <w:pPr>
        <w:autoSpaceDE w:val="0"/>
        <w:autoSpaceDN w:val="0"/>
        <w:adjustRightInd w:val="0"/>
        <w:jc w:val="both"/>
        <w:rPr>
          <w:rFonts w:ascii="Arial" w:hAnsi="Arial" w:cs="Arial"/>
          <w:color w:val="000000"/>
          <w:sz w:val="24"/>
          <w:szCs w:val="24"/>
          <w:lang w:eastAsia="en-US"/>
        </w:rPr>
      </w:pPr>
      <w:r w:rsidRPr="00F36284">
        <w:rPr>
          <w:rFonts w:ascii="Arial" w:hAnsi="Arial" w:cs="Arial"/>
          <w:color w:val="000000"/>
          <w:sz w:val="24"/>
          <w:szCs w:val="24"/>
          <w:lang w:eastAsia="en-US"/>
        </w:rPr>
        <w:t xml:space="preserve">Court applications/draft orders to be considered by judges are assigned as ‘alerts’ through this system. Once approved by the judge, these are saved on </w:t>
      </w:r>
      <w:r>
        <w:rPr>
          <w:rFonts w:ascii="Arial" w:hAnsi="Arial" w:cs="Arial"/>
          <w:color w:val="000000"/>
          <w:sz w:val="24"/>
          <w:szCs w:val="24"/>
          <w:lang w:eastAsia="en-US"/>
        </w:rPr>
        <w:t xml:space="preserve">the </w:t>
      </w:r>
      <w:r w:rsidRPr="00F36284">
        <w:rPr>
          <w:rFonts w:ascii="Arial" w:hAnsi="Arial" w:cs="Arial"/>
          <w:color w:val="000000"/>
          <w:sz w:val="24"/>
          <w:szCs w:val="24"/>
          <w:lang w:eastAsia="en-US"/>
        </w:rPr>
        <w:t xml:space="preserve">CE-File </w:t>
      </w:r>
      <w:r>
        <w:rPr>
          <w:rFonts w:ascii="Arial" w:hAnsi="Arial" w:cs="Arial"/>
          <w:color w:val="000000"/>
          <w:sz w:val="24"/>
          <w:szCs w:val="24"/>
          <w:lang w:eastAsia="en-US"/>
        </w:rPr>
        <w:t xml:space="preserve">system </w:t>
      </w:r>
      <w:r w:rsidRPr="00F36284">
        <w:rPr>
          <w:rFonts w:ascii="Arial" w:hAnsi="Arial" w:cs="Arial"/>
          <w:color w:val="000000"/>
          <w:sz w:val="24"/>
          <w:szCs w:val="24"/>
          <w:lang w:eastAsia="en-US"/>
        </w:rPr>
        <w:t xml:space="preserve">and orders emailed to parties by the judges’ clerks. </w:t>
      </w:r>
    </w:p>
    <w:p w14:paraId="64974A7E" w14:textId="77777777" w:rsidR="00EB24C1" w:rsidRDefault="00EB24C1" w:rsidP="00EB24C1">
      <w:pPr>
        <w:autoSpaceDE w:val="0"/>
        <w:autoSpaceDN w:val="0"/>
        <w:adjustRightInd w:val="0"/>
        <w:jc w:val="both"/>
        <w:rPr>
          <w:rFonts w:ascii="Arial" w:hAnsi="Arial" w:cs="Arial"/>
          <w:color w:val="000000"/>
          <w:sz w:val="24"/>
          <w:szCs w:val="24"/>
          <w:lang w:eastAsia="en-US"/>
        </w:rPr>
      </w:pPr>
      <w:r w:rsidRPr="00F36284">
        <w:rPr>
          <w:rFonts w:ascii="Arial" w:hAnsi="Arial" w:cs="Arial"/>
          <w:color w:val="000000"/>
          <w:sz w:val="24"/>
          <w:szCs w:val="24"/>
          <w:lang w:eastAsia="en-US"/>
        </w:rPr>
        <w:t xml:space="preserve">As these form event records, a copy of all orders can be later retrieved, as required. </w:t>
      </w:r>
    </w:p>
    <w:p w14:paraId="1B11AD93" w14:textId="77777777" w:rsidR="0029059D" w:rsidRDefault="008A51D9" w:rsidP="002030CA">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A</w:t>
      </w:r>
      <w:r w:rsidR="008A0056" w:rsidRPr="00F36284">
        <w:rPr>
          <w:rFonts w:ascii="Arial" w:hAnsi="Arial" w:cs="Arial"/>
          <w:color w:val="000000"/>
          <w:sz w:val="24"/>
          <w:szCs w:val="24"/>
          <w:lang w:val="en-US" w:eastAsia="en-US"/>
        </w:rPr>
        <w:t xml:space="preserve"> small </w:t>
      </w:r>
      <w:r w:rsidR="00C64E13" w:rsidRPr="00F36284">
        <w:rPr>
          <w:rFonts w:ascii="Arial" w:hAnsi="Arial" w:cs="Arial"/>
          <w:color w:val="000000"/>
          <w:sz w:val="24"/>
          <w:szCs w:val="24"/>
          <w:lang w:val="en-US" w:eastAsia="en-US"/>
        </w:rPr>
        <w:t xml:space="preserve">amount </w:t>
      </w:r>
      <w:r w:rsidR="008A0056" w:rsidRPr="00F36284">
        <w:rPr>
          <w:rFonts w:ascii="Arial" w:hAnsi="Arial" w:cs="Arial"/>
          <w:color w:val="000000"/>
          <w:sz w:val="24"/>
          <w:szCs w:val="24"/>
          <w:lang w:val="en-US" w:eastAsia="en-US"/>
        </w:rPr>
        <w:t>of correspondence</w:t>
      </w:r>
      <w:r w:rsidR="00C64E13" w:rsidRPr="00F36284">
        <w:rPr>
          <w:rFonts w:ascii="Arial" w:hAnsi="Arial" w:cs="Arial"/>
          <w:color w:val="000000"/>
          <w:sz w:val="24"/>
          <w:szCs w:val="24"/>
          <w:lang w:val="en-US" w:eastAsia="en-US"/>
        </w:rPr>
        <w:t xml:space="preserve"> is </w:t>
      </w:r>
      <w:r w:rsidRPr="00F36284">
        <w:rPr>
          <w:rFonts w:ascii="Arial" w:hAnsi="Arial" w:cs="Arial"/>
          <w:color w:val="000000"/>
          <w:sz w:val="24"/>
          <w:szCs w:val="24"/>
          <w:lang w:val="en-US" w:eastAsia="en-US"/>
        </w:rPr>
        <w:t>still r</w:t>
      </w:r>
      <w:r w:rsidR="00E95541" w:rsidRPr="00F36284">
        <w:rPr>
          <w:rFonts w:ascii="Arial" w:hAnsi="Arial" w:cs="Arial"/>
          <w:color w:val="000000"/>
          <w:sz w:val="24"/>
          <w:szCs w:val="24"/>
          <w:lang w:val="en-US" w:eastAsia="en-US"/>
        </w:rPr>
        <w:t>eceived by email</w:t>
      </w:r>
      <w:r w:rsidR="008A0056" w:rsidRPr="00F36284">
        <w:rPr>
          <w:rFonts w:ascii="Arial" w:hAnsi="Arial" w:cs="Arial"/>
          <w:color w:val="000000"/>
          <w:sz w:val="24"/>
          <w:szCs w:val="24"/>
          <w:lang w:val="en-US" w:eastAsia="en-US"/>
        </w:rPr>
        <w:t xml:space="preserve"> </w:t>
      </w:r>
      <w:r w:rsidRPr="00F36284">
        <w:rPr>
          <w:rFonts w:ascii="Arial" w:hAnsi="Arial" w:cs="Arial"/>
          <w:color w:val="000000"/>
          <w:sz w:val="24"/>
          <w:szCs w:val="24"/>
          <w:lang w:val="en-US" w:eastAsia="en-US"/>
        </w:rPr>
        <w:t>and/</w:t>
      </w:r>
      <w:r w:rsidR="008A0056" w:rsidRPr="00F36284">
        <w:rPr>
          <w:rFonts w:ascii="Arial" w:hAnsi="Arial" w:cs="Arial"/>
          <w:color w:val="000000"/>
          <w:sz w:val="24"/>
          <w:szCs w:val="24"/>
          <w:lang w:val="en-US" w:eastAsia="en-US"/>
        </w:rPr>
        <w:t>or</w:t>
      </w:r>
      <w:r w:rsidR="002030CA" w:rsidRPr="00F36284">
        <w:rPr>
          <w:rFonts w:ascii="Arial" w:hAnsi="Arial" w:cs="Arial"/>
          <w:color w:val="000000"/>
          <w:sz w:val="24"/>
          <w:szCs w:val="24"/>
          <w:lang w:val="en-US" w:eastAsia="en-US"/>
        </w:rPr>
        <w:t xml:space="preserve"> handed into the Registry</w:t>
      </w:r>
      <w:r w:rsidRPr="00F36284">
        <w:rPr>
          <w:rFonts w:ascii="Arial" w:hAnsi="Arial" w:cs="Arial"/>
          <w:color w:val="000000"/>
          <w:sz w:val="24"/>
          <w:szCs w:val="24"/>
          <w:lang w:val="en-US" w:eastAsia="en-US"/>
        </w:rPr>
        <w:t>. In those instances</w:t>
      </w:r>
      <w:r w:rsidR="004816DA">
        <w:rPr>
          <w:rFonts w:ascii="Arial" w:hAnsi="Arial" w:cs="Arial"/>
          <w:color w:val="000000"/>
          <w:sz w:val="24"/>
          <w:szCs w:val="24"/>
          <w:lang w:val="en-US" w:eastAsia="en-US"/>
        </w:rPr>
        <w:t>, and where appropriate, these are</w:t>
      </w:r>
      <w:r w:rsidRPr="00F36284">
        <w:rPr>
          <w:rFonts w:ascii="Arial" w:hAnsi="Arial" w:cs="Arial"/>
          <w:color w:val="000000"/>
          <w:sz w:val="24"/>
          <w:szCs w:val="24"/>
          <w:lang w:val="en-US" w:eastAsia="en-US"/>
        </w:rPr>
        <w:t xml:space="preserve"> returned to the sender to correctly file through the CE-File portal</w:t>
      </w:r>
      <w:r w:rsidR="002030CA" w:rsidRPr="00F36284">
        <w:rPr>
          <w:rFonts w:ascii="Arial" w:hAnsi="Arial" w:cs="Arial"/>
          <w:color w:val="000000"/>
          <w:sz w:val="24"/>
          <w:szCs w:val="24"/>
          <w:lang w:val="en-US" w:eastAsia="en-US"/>
        </w:rPr>
        <w:t xml:space="preserve">. </w:t>
      </w:r>
    </w:p>
    <w:p w14:paraId="103CA62A" w14:textId="77777777" w:rsidR="008B1765" w:rsidRPr="00E56D23" w:rsidRDefault="008B1765" w:rsidP="00B30BCA">
      <w:pPr>
        <w:pStyle w:val="Heading2"/>
        <w:spacing w:before="240"/>
        <w:ind w:left="1077" w:hanging="1077"/>
        <w:rPr>
          <w:color w:val="FF0000"/>
          <w:lang w:val="en-US" w:eastAsia="en-US"/>
        </w:rPr>
      </w:pPr>
      <w:bookmarkStart w:id="8" w:name="_Toc31280858"/>
      <w:bookmarkEnd w:id="7"/>
      <w:r w:rsidRPr="00E56D23">
        <w:rPr>
          <w:color w:val="FF0000"/>
          <w:lang w:val="en-US" w:eastAsia="en-US"/>
        </w:rPr>
        <w:t>Marshalling Scheme</w:t>
      </w:r>
      <w:bookmarkEnd w:id="8"/>
      <w:r w:rsidRPr="00E56D23">
        <w:rPr>
          <w:color w:val="FF0000"/>
          <w:lang w:val="en-US" w:eastAsia="en-US"/>
        </w:rPr>
        <w:t xml:space="preserve"> </w:t>
      </w:r>
    </w:p>
    <w:p w14:paraId="01BF50DC" w14:textId="2986AEA0" w:rsidR="008B1765" w:rsidRPr="00F36284" w:rsidRDefault="00C508F0" w:rsidP="007B3693">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There is an </w:t>
      </w:r>
      <w:r w:rsidR="008B1765" w:rsidRPr="00F36284">
        <w:rPr>
          <w:rFonts w:ascii="Arial" w:hAnsi="Arial" w:cs="Arial"/>
          <w:color w:val="000000"/>
          <w:sz w:val="24"/>
          <w:szCs w:val="24"/>
          <w:lang w:val="en-US" w:eastAsia="en-US"/>
        </w:rPr>
        <w:t>arrangement with the TCC Solicitors Association (Te</w:t>
      </w:r>
      <w:r w:rsidR="009F6749">
        <w:rPr>
          <w:rFonts w:ascii="Arial" w:hAnsi="Arial" w:cs="Arial"/>
          <w:color w:val="000000"/>
          <w:sz w:val="24"/>
          <w:szCs w:val="24"/>
          <w:lang w:val="en-US" w:eastAsia="en-US"/>
        </w:rPr>
        <w:t>CSA) and TECBAR for London TCC J</w:t>
      </w:r>
      <w:r w:rsidR="008B1765" w:rsidRPr="00F36284">
        <w:rPr>
          <w:rFonts w:ascii="Arial" w:hAnsi="Arial" w:cs="Arial"/>
          <w:color w:val="000000"/>
          <w:sz w:val="24"/>
          <w:szCs w:val="24"/>
          <w:lang w:val="en-US" w:eastAsia="en-US"/>
        </w:rPr>
        <w:t>udges to take trainee or newly qualified solicitors</w:t>
      </w:r>
      <w:r w:rsidR="00C64E13" w:rsidRPr="00F36284">
        <w:rPr>
          <w:rFonts w:ascii="Arial" w:hAnsi="Arial" w:cs="Arial"/>
          <w:color w:val="000000"/>
          <w:sz w:val="24"/>
          <w:szCs w:val="24"/>
          <w:lang w:val="en-US" w:eastAsia="en-US"/>
        </w:rPr>
        <w:t>,</w:t>
      </w:r>
      <w:r w:rsidR="008B1765" w:rsidRPr="00F36284">
        <w:rPr>
          <w:rFonts w:ascii="Arial" w:hAnsi="Arial" w:cs="Arial"/>
          <w:color w:val="000000"/>
          <w:sz w:val="24"/>
          <w:szCs w:val="24"/>
          <w:lang w:val="en-US" w:eastAsia="en-US"/>
        </w:rPr>
        <w:t xml:space="preserve"> pupil barristers and barristers new to practice who are planning to practi</w:t>
      </w:r>
      <w:r>
        <w:rPr>
          <w:rFonts w:ascii="Arial" w:hAnsi="Arial" w:cs="Arial"/>
          <w:color w:val="000000"/>
          <w:sz w:val="24"/>
          <w:szCs w:val="24"/>
          <w:lang w:val="en-US" w:eastAsia="en-US"/>
        </w:rPr>
        <w:t>c</w:t>
      </w:r>
      <w:r w:rsidR="008B1765" w:rsidRPr="00F36284">
        <w:rPr>
          <w:rFonts w:ascii="Arial" w:hAnsi="Arial" w:cs="Arial"/>
          <w:color w:val="000000"/>
          <w:sz w:val="24"/>
          <w:szCs w:val="24"/>
          <w:lang w:val="en-US" w:eastAsia="en-US"/>
        </w:rPr>
        <w:t xml:space="preserve">e in the field to act as marshals for a </w:t>
      </w:r>
      <w:r w:rsidR="00A319F1" w:rsidRPr="00F36284">
        <w:rPr>
          <w:rFonts w:ascii="Arial" w:hAnsi="Arial" w:cs="Arial"/>
          <w:color w:val="000000"/>
          <w:sz w:val="24"/>
          <w:szCs w:val="24"/>
          <w:lang w:val="en-US" w:eastAsia="en-US"/>
        </w:rPr>
        <w:t>one-week</w:t>
      </w:r>
      <w:r w:rsidR="008B1765" w:rsidRPr="00F36284">
        <w:rPr>
          <w:rFonts w:ascii="Arial" w:hAnsi="Arial" w:cs="Arial"/>
          <w:color w:val="000000"/>
          <w:sz w:val="24"/>
          <w:szCs w:val="24"/>
          <w:lang w:val="en-US" w:eastAsia="en-US"/>
        </w:rPr>
        <w:t xml:space="preserve"> period. The marshals read the papers, sit in court next to the judge and discuss the case with the judge out of court. Those interested in the scheme </w:t>
      </w:r>
      <w:r w:rsidR="004816DA">
        <w:rPr>
          <w:rFonts w:ascii="Arial" w:hAnsi="Arial" w:cs="Arial"/>
          <w:color w:val="000000"/>
          <w:sz w:val="24"/>
          <w:szCs w:val="24"/>
          <w:lang w:val="en-US" w:eastAsia="en-US"/>
        </w:rPr>
        <w:t>can</w:t>
      </w:r>
      <w:r w:rsidR="008B1765" w:rsidRPr="00F36284">
        <w:rPr>
          <w:rFonts w:ascii="Arial" w:hAnsi="Arial" w:cs="Arial"/>
          <w:color w:val="000000"/>
          <w:sz w:val="24"/>
          <w:szCs w:val="24"/>
          <w:lang w:val="en-US" w:eastAsia="en-US"/>
        </w:rPr>
        <w:t xml:space="preserve"> contact, as appropriate: </w:t>
      </w:r>
    </w:p>
    <w:p w14:paraId="238DB2DC" w14:textId="77777777" w:rsidR="008B1765" w:rsidRPr="00DC0D41" w:rsidRDefault="00001044" w:rsidP="008B1765">
      <w:pPr>
        <w:autoSpaceDE w:val="0"/>
        <w:autoSpaceDN w:val="0"/>
        <w:adjustRightInd w:val="0"/>
        <w:ind w:firstLine="720"/>
        <w:jc w:val="both"/>
        <w:rPr>
          <w:rFonts w:ascii="Arial" w:hAnsi="Arial" w:cs="Arial"/>
          <w:i/>
          <w:color w:val="000000"/>
          <w:sz w:val="24"/>
          <w:szCs w:val="24"/>
          <w:lang w:val="en-US" w:eastAsia="en-US"/>
        </w:rPr>
      </w:pPr>
      <w:hyperlink r:id="rId11" w:tooltip="Click to send email to Sue Ryan" w:history="1">
        <w:r w:rsidR="00DC0D41" w:rsidRPr="00DC0D41">
          <w:rPr>
            <w:rStyle w:val="Hyperlink"/>
            <w:rFonts w:ascii="Arial" w:hAnsi="Arial" w:cs="Arial"/>
            <w:sz w:val="24"/>
            <w:szCs w:val="24"/>
            <w:lang w:eastAsia="en-US"/>
          </w:rPr>
          <w:t>Sue.Ryan@gowlingwlg.com</w:t>
        </w:r>
      </w:hyperlink>
      <w:r w:rsidR="00DC0D41" w:rsidRPr="00DC0D41">
        <w:rPr>
          <w:rFonts w:ascii="Arial" w:hAnsi="Arial" w:cs="Arial"/>
          <w:i/>
          <w:color w:val="000000"/>
          <w:sz w:val="24"/>
          <w:szCs w:val="24"/>
          <w:lang w:val="en-US" w:eastAsia="en-US"/>
        </w:rPr>
        <w:t xml:space="preserve">, </w:t>
      </w:r>
      <w:r w:rsidR="008B1765" w:rsidRPr="00DC0D41">
        <w:rPr>
          <w:rFonts w:ascii="Arial" w:hAnsi="Arial" w:cs="Arial"/>
          <w:i/>
          <w:color w:val="000000"/>
          <w:sz w:val="24"/>
          <w:szCs w:val="24"/>
          <w:lang w:val="en-US" w:eastAsia="en-US"/>
        </w:rPr>
        <w:t xml:space="preserve">or </w:t>
      </w:r>
    </w:p>
    <w:p w14:paraId="0E13587A" w14:textId="77777777" w:rsidR="008B1765" w:rsidRPr="00DC0D41" w:rsidRDefault="00001044" w:rsidP="00DC0D41">
      <w:pPr>
        <w:autoSpaceDE w:val="0"/>
        <w:autoSpaceDN w:val="0"/>
        <w:adjustRightInd w:val="0"/>
        <w:ind w:firstLine="720"/>
        <w:jc w:val="both"/>
        <w:rPr>
          <w:rFonts w:ascii="Arial" w:hAnsi="Arial" w:cs="Arial"/>
          <w:i/>
          <w:color w:val="000000"/>
          <w:sz w:val="24"/>
          <w:szCs w:val="24"/>
          <w:lang w:val="en-US" w:eastAsia="en-US"/>
        </w:rPr>
      </w:pPr>
      <w:hyperlink r:id="rId12" w:history="1">
        <w:r w:rsidR="00DC0D41" w:rsidRPr="00FA7439">
          <w:rPr>
            <w:rStyle w:val="Hyperlink"/>
            <w:rFonts w:ascii="Arial" w:hAnsi="Arial" w:cs="Arial"/>
            <w:sz w:val="24"/>
            <w:szCs w:val="24"/>
            <w:lang w:val="en-US" w:eastAsia="en-US"/>
          </w:rPr>
          <w:t>Winser@crownofficechambers.com</w:t>
        </w:r>
      </w:hyperlink>
    </w:p>
    <w:p w14:paraId="1735ED6E" w14:textId="77777777" w:rsidR="008B1765" w:rsidRPr="00E52CD7" w:rsidRDefault="008B1765" w:rsidP="00B30BCA">
      <w:pPr>
        <w:pStyle w:val="Heading2"/>
        <w:spacing w:before="240"/>
        <w:ind w:left="1077" w:hanging="1077"/>
        <w:rPr>
          <w:color w:val="FF0000"/>
          <w:lang w:val="en-US" w:eastAsia="en-US"/>
        </w:rPr>
      </w:pPr>
      <w:bookmarkStart w:id="9" w:name="_Toc31280859"/>
      <w:r w:rsidRPr="00E52CD7">
        <w:rPr>
          <w:color w:val="FF0000"/>
          <w:lang w:val="en-US" w:eastAsia="en-US"/>
        </w:rPr>
        <w:t>Overseas Work</w:t>
      </w:r>
      <w:bookmarkEnd w:id="9"/>
    </w:p>
    <w:p w14:paraId="0AE255C7" w14:textId="77777777" w:rsidR="008B1765" w:rsidRPr="00F36284" w:rsidRDefault="008B1765" w:rsidP="008B1765">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The TCC</w:t>
      </w:r>
      <w:r w:rsidR="009F0E0F" w:rsidRPr="00F36284">
        <w:rPr>
          <w:rFonts w:ascii="Arial" w:hAnsi="Arial" w:cs="Arial"/>
          <w:color w:val="000000"/>
          <w:sz w:val="24"/>
          <w:szCs w:val="24"/>
          <w:lang w:val="en-US" w:eastAsia="en-US"/>
        </w:rPr>
        <w:t>, in common with the Commercial Court,</w:t>
      </w:r>
      <w:r w:rsidRPr="00F36284">
        <w:rPr>
          <w:rFonts w:ascii="Arial" w:hAnsi="Arial" w:cs="Arial"/>
          <w:color w:val="000000"/>
          <w:sz w:val="24"/>
          <w:szCs w:val="24"/>
          <w:lang w:val="en-US" w:eastAsia="en-US"/>
        </w:rPr>
        <w:t xml:space="preserve"> encourages overseas clients to bring their disputes to the TCC for resolution and a significant number of cases now have an overseas party or relate to a project overseas. </w:t>
      </w:r>
      <w:r w:rsidR="007B3693" w:rsidRPr="00F36284">
        <w:rPr>
          <w:rFonts w:ascii="Arial" w:hAnsi="Arial" w:cs="Arial"/>
          <w:color w:val="000000"/>
          <w:sz w:val="24"/>
          <w:szCs w:val="24"/>
          <w:lang w:val="en-US" w:eastAsia="en-US"/>
        </w:rPr>
        <w:t>The ability to do this – what is called ad hoc submission to the jurisdiction – is not always known about amongst all members of the international community.</w:t>
      </w:r>
    </w:p>
    <w:p w14:paraId="28016B57" w14:textId="4C987458" w:rsidR="008B1765" w:rsidRPr="00F36284" w:rsidRDefault="009F6749" w:rsidP="008B1765">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The TCC J</w:t>
      </w:r>
      <w:r w:rsidR="008B1765" w:rsidRPr="00F36284">
        <w:rPr>
          <w:rFonts w:ascii="Arial" w:hAnsi="Arial" w:cs="Arial"/>
          <w:color w:val="000000"/>
          <w:sz w:val="24"/>
          <w:szCs w:val="24"/>
          <w:lang w:val="en-US" w:eastAsia="en-US"/>
        </w:rPr>
        <w:t xml:space="preserve">udges have the necessary expertise and experience to deal with international work, </w:t>
      </w:r>
      <w:r w:rsidR="00C508F0">
        <w:rPr>
          <w:rFonts w:ascii="Arial" w:hAnsi="Arial" w:cs="Arial"/>
          <w:color w:val="000000"/>
          <w:sz w:val="24"/>
          <w:szCs w:val="24"/>
          <w:lang w:val="en-US" w:eastAsia="en-US"/>
        </w:rPr>
        <w:t xml:space="preserve">the majority </w:t>
      </w:r>
      <w:r w:rsidR="008B1765" w:rsidRPr="00F36284">
        <w:rPr>
          <w:rFonts w:ascii="Arial" w:hAnsi="Arial" w:cs="Arial"/>
          <w:color w:val="000000"/>
          <w:sz w:val="24"/>
          <w:szCs w:val="24"/>
          <w:lang w:val="en-US" w:eastAsia="en-US"/>
        </w:rPr>
        <w:t xml:space="preserve">having practised internationally before coming to the bench. It is understood that a number of overseas contracts now have jurisdiction clauses which expressly refer disputes to the TCC in the High Court in London. This is to be welcomed and reflects the respect in which the practice, procedure and judicial experience of the TCC is held internationally.     </w:t>
      </w:r>
    </w:p>
    <w:p w14:paraId="597FBD59" w14:textId="77777777" w:rsidR="008B1765" w:rsidRPr="00F36284" w:rsidRDefault="008B1765" w:rsidP="008B1765">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The court is often able to arrange for foreign lawyers or judges to sit with a TCC judge when they are visiting London so that they can gain firsthand experience of the court.</w:t>
      </w:r>
      <w:r w:rsidR="007B3693" w:rsidRPr="00F36284">
        <w:rPr>
          <w:rFonts w:ascii="Arial" w:hAnsi="Arial" w:cs="Arial"/>
          <w:color w:val="000000"/>
          <w:sz w:val="24"/>
          <w:szCs w:val="24"/>
          <w:lang w:val="en-US" w:eastAsia="en-US"/>
        </w:rPr>
        <w:t xml:space="preserve"> Judges from jurisdictions such as Japan, China, France and Ireland have done so recently.</w:t>
      </w:r>
    </w:p>
    <w:p w14:paraId="148FE9E2" w14:textId="64A9EA35" w:rsidR="008B1765" w:rsidRDefault="008B1765" w:rsidP="008B1765">
      <w:pPr>
        <w:autoSpaceDE w:val="0"/>
        <w:autoSpaceDN w:val="0"/>
        <w:adjustRightInd w:val="0"/>
        <w:jc w:val="both"/>
        <w:rPr>
          <w:rFonts w:ascii="Arial" w:hAnsi="Arial" w:cs="Arial"/>
          <w:color w:val="000000"/>
          <w:sz w:val="24"/>
          <w:szCs w:val="24"/>
          <w:lang w:val="en-US" w:eastAsia="en-US"/>
        </w:rPr>
      </w:pPr>
      <w:r w:rsidRPr="00F36284">
        <w:rPr>
          <w:rFonts w:ascii="Arial" w:hAnsi="Arial" w:cs="Arial"/>
          <w:color w:val="000000"/>
          <w:sz w:val="24"/>
          <w:szCs w:val="24"/>
          <w:lang w:val="en-US" w:eastAsia="en-US"/>
        </w:rPr>
        <w:t xml:space="preserve">In addition, TCC </w:t>
      </w:r>
      <w:r w:rsidR="009F6749">
        <w:rPr>
          <w:rFonts w:ascii="Arial" w:hAnsi="Arial" w:cs="Arial"/>
          <w:color w:val="000000"/>
          <w:sz w:val="24"/>
          <w:szCs w:val="24"/>
          <w:lang w:val="en-US" w:eastAsia="en-US"/>
        </w:rPr>
        <w:t>J</w:t>
      </w:r>
      <w:r w:rsidRPr="00F36284">
        <w:rPr>
          <w:rFonts w:ascii="Arial" w:hAnsi="Arial" w:cs="Arial"/>
          <w:color w:val="000000"/>
          <w:sz w:val="24"/>
          <w:szCs w:val="24"/>
          <w:lang w:val="en-US" w:eastAsia="en-US"/>
        </w:rPr>
        <w:t xml:space="preserve">udges have been invited to and have given lectures in a number of other European countries and overseas in North and South America, </w:t>
      </w:r>
      <w:r w:rsidR="00C508F0">
        <w:rPr>
          <w:rFonts w:ascii="Arial" w:hAnsi="Arial" w:cs="Arial"/>
          <w:color w:val="000000"/>
          <w:sz w:val="24"/>
          <w:szCs w:val="24"/>
          <w:lang w:val="en-US" w:eastAsia="en-US"/>
        </w:rPr>
        <w:t xml:space="preserve">Hong Kong, Singapore, and other countries both in </w:t>
      </w:r>
      <w:r w:rsidRPr="00F36284">
        <w:rPr>
          <w:rFonts w:ascii="Arial" w:hAnsi="Arial" w:cs="Arial"/>
          <w:color w:val="000000"/>
          <w:sz w:val="24"/>
          <w:szCs w:val="24"/>
          <w:lang w:val="en-US" w:eastAsia="en-US"/>
        </w:rPr>
        <w:t>the Middle East and Far East. This has led to continued interest in the approach of the TCC particularly in countries which do not have an established specialist court to deal with these disputes.</w:t>
      </w:r>
      <w:r w:rsidRPr="005E28F4">
        <w:rPr>
          <w:rFonts w:ascii="Arial" w:hAnsi="Arial" w:cs="Arial"/>
          <w:color w:val="000000"/>
          <w:sz w:val="24"/>
          <w:szCs w:val="24"/>
          <w:lang w:val="en-US" w:eastAsia="en-US"/>
        </w:rPr>
        <w:t xml:space="preserve"> </w:t>
      </w:r>
    </w:p>
    <w:p w14:paraId="700C41D0" w14:textId="77777777" w:rsidR="006953F9" w:rsidRPr="00E52CD7" w:rsidRDefault="006953F9" w:rsidP="00B30BCA">
      <w:pPr>
        <w:pStyle w:val="Heading2"/>
        <w:spacing w:before="240"/>
        <w:ind w:left="1077" w:hanging="1077"/>
        <w:rPr>
          <w:color w:val="FF0000"/>
          <w:lang w:val="en-US" w:eastAsia="en-US"/>
        </w:rPr>
      </w:pPr>
      <w:bookmarkStart w:id="10" w:name="_Toc31280860"/>
      <w:bookmarkStart w:id="11" w:name="_Hlk29455478"/>
      <w:r w:rsidRPr="00E52CD7">
        <w:rPr>
          <w:color w:val="FF0000"/>
          <w:lang w:val="en-US" w:eastAsia="en-US"/>
        </w:rPr>
        <w:lastRenderedPageBreak/>
        <w:t>Claims</w:t>
      </w:r>
      <w:bookmarkEnd w:id="10"/>
    </w:p>
    <w:p w14:paraId="2145CA0A" w14:textId="77777777" w:rsidR="00B0496B" w:rsidRDefault="00981770" w:rsidP="00EF5FF2">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During</w:t>
      </w:r>
      <w:r w:rsidR="006953F9" w:rsidRPr="005E28F4">
        <w:rPr>
          <w:rFonts w:ascii="Arial" w:hAnsi="Arial" w:cs="Arial"/>
          <w:color w:val="000000"/>
          <w:sz w:val="24"/>
          <w:szCs w:val="24"/>
          <w:lang w:val="en-US" w:eastAsia="en-US"/>
        </w:rPr>
        <w:t xml:space="preserve"> October 201</w:t>
      </w:r>
      <w:r w:rsidR="003F353E">
        <w:rPr>
          <w:rFonts w:ascii="Arial" w:hAnsi="Arial" w:cs="Arial"/>
          <w:color w:val="000000"/>
          <w:sz w:val="24"/>
          <w:szCs w:val="24"/>
          <w:lang w:val="en-US" w:eastAsia="en-US"/>
        </w:rPr>
        <w:t>8</w:t>
      </w:r>
      <w:r w:rsidR="006953F9" w:rsidRPr="005E28F4">
        <w:rPr>
          <w:rFonts w:ascii="Arial" w:hAnsi="Arial" w:cs="Arial"/>
          <w:color w:val="000000"/>
          <w:sz w:val="24"/>
          <w:szCs w:val="24"/>
          <w:lang w:val="en-US" w:eastAsia="en-US"/>
        </w:rPr>
        <w:t xml:space="preserve"> to September 201</w:t>
      </w:r>
      <w:r w:rsidR="00AA14B0">
        <w:rPr>
          <w:rFonts w:ascii="Arial" w:hAnsi="Arial" w:cs="Arial"/>
          <w:color w:val="000000"/>
          <w:sz w:val="24"/>
          <w:szCs w:val="24"/>
          <w:lang w:val="en-US" w:eastAsia="en-US"/>
        </w:rPr>
        <w:t xml:space="preserve">9 </w:t>
      </w:r>
      <w:r w:rsidR="006953F9" w:rsidRPr="00B312A6">
        <w:rPr>
          <w:rFonts w:ascii="Arial" w:hAnsi="Arial" w:cs="Arial"/>
          <w:color w:val="000000"/>
          <w:sz w:val="24"/>
          <w:szCs w:val="24"/>
          <w:lang w:val="en-US" w:eastAsia="en-US"/>
        </w:rPr>
        <w:t xml:space="preserve">there were </w:t>
      </w:r>
      <w:r w:rsidR="00AA14B0" w:rsidRPr="00B312A6">
        <w:rPr>
          <w:rFonts w:ascii="Arial" w:hAnsi="Arial" w:cs="Arial"/>
          <w:color w:val="000000"/>
          <w:sz w:val="24"/>
          <w:szCs w:val="24"/>
          <w:lang w:val="en-US" w:eastAsia="en-US"/>
        </w:rPr>
        <w:t>5</w:t>
      </w:r>
      <w:r w:rsidR="00215CC5" w:rsidRPr="00B312A6">
        <w:rPr>
          <w:rFonts w:ascii="Arial" w:hAnsi="Arial" w:cs="Arial"/>
          <w:color w:val="000000"/>
          <w:sz w:val="24"/>
          <w:szCs w:val="24"/>
          <w:lang w:val="en-US" w:eastAsia="en-US"/>
        </w:rPr>
        <w:t>7</w:t>
      </w:r>
      <w:r w:rsidR="00F30412" w:rsidRPr="00B312A6">
        <w:rPr>
          <w:rFonts w:ascii="Arial" w:hAnsi="Arial" w:cs="Arial"/>
          <w:color w:val="000000"/>
          <w:sz w:val="24"/>
          <w:szCs w:val="24"/>
          <w:lang w:val="en-US" w:eastAsia="en-US"/>
        </w:rPr>
        <w:t>1</w:t>
      </w:r>
      <w:r w:rsidR="008C6C39" w:rsidRPr="005E28F4">
        <w:rPr>
          <w:rFonts w:ascii="Arial" w:hAnsi="Arial" w:cs="Arial"/>
          <w:color w:val="000000"/>
          <w:sz w:val="24"/>
          <w:szCs w:val="24"/>
          <w:lang w:val="en-US" w:eastAsia="en-US"/>
        </w:rPr>
        <w:t xml:space="preserve"> </w:t>
      </w:r>
      <w:r w:rsidR="006953F9" w:rsidRPr="005E28F4">
        <w:rPr>
          <w:rFonts w:ascii="Arial" w:hAnsi="Arial" w:cs="Arial"/>
          <w:color w:val="000000"/>
          <w:sz w:val="24"/>
          <w:szCs w:val="24"/>
          <w:lang w:val="en-US" w:eastAsia="en-US"/>
        </w:rPr>
        <w:t xml:space="preserve">new claims brought </w:t>
      </w:r>
      <w:r w:rsidR="00520014">
        <w:rPr>
          <w:rFonts w:ascii="Arial" w:hAnsi="Arial" w:cs="Arial"/>
          <w:color w:val="000000"/>
          <w:sz w:val="24"/>
          <w:szCs w:val="24"/>
          <w:lang w:val="en-US" w:eastAsia="en-US"/>
        </w:rPr>
        <w:t>to</w:t>
      </w:r>
      <w:r w:rsidR="006953F9" w:rsidRPr="005E28F4">
        <w:rPr>
          <w:rFonts w:ascii="Arial" w:hAnsi="Arial" w:cs="Arial"/>
          <w:color w:val="000000"/>
          <w:sz w:val="24"/>
          <w:szCs w:val="24"/>
          <w:lang w:val="en-US" w:eastAsia="en-US"/>
        </w:rPr>
        <w:t xml:space="preserve"> the London TCC. </w:t>
      </w:r>
    </w:p>
    <w:p w14:paraId="0D64B6AE" w14:textId="77777777" w:rsidR="006953F9" w:rsidRDefault="0098436C" w:rsidP="00EF5FF2">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This </w:t>
      </w:r>
      <w:r w:rsidR="00A66787">
        <w:rPr>
          <w:rFonts w:ascii="Arial" w:hAnsi="Arial" w:cs="Arial"/>
          <w:color w:val="000000"/>
          <w:sz w:val="24"/>
          <w:szCs w:val="24"/>
          <w:lang w:val="en-US" w:eastAsia="en-US"/>
        </w:rPr>
        <w:t xml:space="preserve">represents </w:t>
      </w:r>
      <w:r w:rsidR="00A66787" w:rsidRPr="00B312A6">
        <w:rPr>
          <w:rFonts w:ascii="Arial" w:hAnsi="Arial" w:cs="Arial"/>
          <w:color w:val="000000"/>
          <w:sz w:val="24"/>
          <w:szCs w:val="24"/>
          <w:lang w:val="en-US" w:eastAsia="en-US"/>
        </w:rPr>
        <w:t>a</w:t>
      </w:r>
      <w:r w:rsidR="00AA14B0" w:rsidRPr="00B312A6">
        <w:rPr>
          <w:rFonts w:ascii="Arial" w:hAnsi="Arial" w:cs="Arial"/>
          <w:color w:val="000000"/>
          <w:sz w:val="24"/>
          <w:szCs w:val="24"/>
          <w:lang w:val="en-US" w:eastAsia="en-US"/>
        </w:rPr>
        <w:t xml:space="preserve"> 3</w:t>
      </w:r>
      <w:r w:rsidR="00F30412" w:rsidRPr="00B312A6">
        <w:rPr>
          <w:rFonts w:ascii="Arial" w:hAnsi="Arial" w:cs="Arial"/>
          <w:color w:val="000000"/>
          <w:sz w:val="24"/>
          <w:szCs w:val="24"/>
          <w:lang w:val="en-US" w:eastAsia="en-US"/>
        </w:rPr>
        <w:t>3</w:t>
      </w:r>
      <w:r w:rsidR="00AA14B0" w:rsidRPr="00B312A6">
        <w:rPr>
          <w:rFonts w:ascii="Arial" w:hAnsi="Arial" w:cs="Arial"/>
          <w:color w:val="000000"/>
          <w:sz w:val="24"/>
          <w:szCs w:val="24"/>
          <w:lang w:val="en-US" w:eastAsia="en-US"/>
        </w:rPr>
        <w:t xml:space="preserve">% </w:t>
      </w:r>
      <w:r w:rsidR="00A66787" w:rsidRPr="00B312A6">
        <w:rPr>
          <w:rFonts w:ascii="Arial" w:hAnsi="Arial" w:cs="Arial"/>
          <w:color w:val="000000"/>
          <w:sz w:val="24"/>
          <w:szCs w:val="24"/>
          <w:lang w:val="en-US" w:eastAsia="en-US"/>
        </w:rPr>
        <w:t xml:space="preserve">increase from the previous year, when </w:t>
      </w:r>
      <w:r w:rsidR="00AA14B0" w:rsidRPr="00B312A6">
        <w:rPr>
          <w:rFonts w:ascii="Arial" w:hAnsi="Arial" w:cs="Arial"/>
          <w:color w:val="000000"/>
          <w:sz w:val="24"/>
          <w:szCs w:val="24"/>
          <w:lang w:val="en-US" w:eastAsia="en-US"/>
        </w:rPr>
        <w:t>428</w:t>
      </w:r>
      <w:r w:rsidR="00A66787" w:rsidRPr="00B312A6">
        <w:rPr>
          <w:rFonts w:ascii="Arial" w:hAnsi="Arial" w:cs="Arial"/>
          <w:color w:val="000000"/>
          <w:sz w:val="24"/>
          <w:szCs w:val="24"/>
          <w:lang w:val="en-US" w:eastAsia="en-US"/>
        </w:rPr>
        <w:t xml:space="preserve"> new claims</w:t>
      </w:r>
      <w:r w:rsidR="00D476D2">
        <w:rPr>
          <w:rFonts w:ascii="Arial" w:hAnsi="Arial" w:cs="Arial"/>
          <w:color w:val="000000"/>
          <w:sz w:val="24"/>
          <w:szCs w:val="24"/>
          <w:lang w:val="en-US" w:eastAsia="en-US"/>
        </w:rPr>
        <w:t xml:space="preserve"> were registered</w:t>
      </w:r>
      <w:r w:rsidR="00A66787">
        <w:rPr>
          <w:rFonts w:ascii="Arial" w:hAnsi="Arial" w:cs="Arial"/>
          <w:color w:val="000000"/>
          <w:sz w:val="24"/>
          <w:szCs w:val="24"/>
          <w:lang w:val="en-US" w:eastAsia="en-US"/>
        </w:rPr>
        <w:t xml:space="preserve">. </w:t>
      </w:r>
    </w:p>
    <w:p w14:paraId="6BC0EAE7" w14:textId="77777777" w:rsidR="006953F9" w:rsidRDefault="00BA0101" w:rsidP="002B64FA">
      <w:pPr>
        <w:autoSpaceDE w:val="0"/>
        <w:autoSpaceDN w:val="0"/>
        <w:adjustRightInd w:val="0"/>
        <w:spacing w:after="240"/>
        <w:jc w:val="both"/>
        <w:rPr>
          <w:rFonts w:ascii="Arial" w:hAnsi="Arial" w:cs="Arial"/>
          <w:color w:val="000000"/>
          <w:sz w:val="24"/>
          <w:szCs w:val="24"/>
          <w:lang w:val="en-US" w:eastAsia="en-US"/>
        </w:rPr>
      </w:pPr>
      <w:bookmarkStart w:id="12" w:name="_Hlk8128087"/>
      <w:r>
        <w:rPr>
          <w:rFonts w:ascii="Arial" w:hAnsi="Arial" w:cs="Arial"/>
          <w:color w:val="000000"/>
          <w:sz w:val="24"/>
          <w:szCs w:val="24"/>
          <w:lang w:val="en-US" w:eastAsia="en-US"/>
        </w:rPr>
        <w:t>Th</w:t>
      </w:r>
      <w:r w:rsidR="00520014">
        <w:rPr>
          <w:rFonts w:ascii="Arial" w:hAnsi="Arial" w:cs="Arial"/>
          <w:color w:val="000000"/>
          <w:sz w:val="24"/>
          <w:szCs w:val="24"/>
          <w:lang w:val="en-US" w:eastAsia="en-US"/>
        </w:rPr>
        <w:t>e</w:t>
      </w:r>
      <w:r>
        <w:rPr>
          <w:rFonts w:ascii="Arial" w:hAnsi="Arial" w:cs="Arial"/>
          <w:color w:val="000000"/>
          <w:sz w:val="24"/>
          <w:szCs w:val="24"/>
          <w:lang w:val="en-US" w:eastAsia="en-US"/>
        </w:rPr>
        <w:t xml:space="preserve"> graph </w:t>
      </w:r>
      <w:r w:rsidR="00520014">
        <w:rPr>
          <w:rFonts w:ascii="Arial" w:hAnsi="Arial" w:cs="Arial"/>
          <w:color w:val="000000"/>
          <w:sz w:val="24"/>
          <w:szCs w:val="24"/>
          <w:lang w:val="en-US" w:eastAsia="en-US"/>
        </w:rPr>
        <w:t xml:space="preserve">below </w:t>
      </w:r>
      <w:r>
        <w:rPr>
          <w:rFonts w:ascii="Arial" w:hAnsi="Arial" w:cs="Arial"/>
          <w:color w:val="000000"/>
          <w:sz w:val="24"/>
          <w:szCs w:val="24"/>
          <w:lang w:val="en-US" w:eastAsia="en-US"/>
        </w:rPr>
        <w:t>shows the number of new claims brought to London TCC</w:t>
      </w:r>
      <w:r w:rsidR="00B97F3F" w:rsidRPr="005E28F4">
        <w:rPr>
          <w:rFonts w:ascii="Arial" w:hAnsi="Arial" w:cs="Arial"/>
          <w:color w:val="000000"/>
          <w:sz w:val="24"/>
          <w:szCs w:val="24"/>
          <w:lang w:val="en-US" w:eastAsia="en-US"/>
        </w:rPr>
        <w:t xml:space="preserve"> from </w:t>
      </w:r>
      <w:bookmarkStart w:id="13" w:name="_Hlk8481872"/>
      <w:r w:rsidR="00E34261">
        <w:rPr>
          <w:rFonts w:ascii="Arial" w:hAnsi="Arial" w:cs="Arial"/>
          <w:color w:val="000000"/>
          <w:sz w:val="24"/>
          <w:szCs w:val="24"/>
          <w:lang w:val="en-US" w:eastAsia="en-US"/>
        </w:rPr>
        <w:t xml:space="preserve">October </w:t>
      </w:r>
      <w:r w:rsidR="00B97F3F" w:rsidRPr="005E28F4">
        <w:rPr>
          <w:rFonts w:ascii="Arial" w:hAnsi="Arial" w:cs="Arial"/>
          <w:color w:val="000000"/>
          <w:sz w:val="24"/>
          <w:szCs w:val="24"/>
          <w:lang w:val="en-US" w:eastAsia="en-US"/>
        </w:rPr>
        <w:t>201</w:t>
      </w:r>
      <w:r w:rsidR="00AA14B0">
        <w:rPr>
          <w:rFonts w:ascii="Arial" w:hAnsi="Arial" w:cs="Arial"/>
          <w:color w:val="000000"/>
          <w:sz w:val="24"/>
          <w:szCs w:val="24"/>
          <w:lang w:val="en-US" w:eastAsia="en-US"/>
        </w:rPr>
        <w:t>6</w:t>
      </w:r>
      <w:r w:rsidR="00B97F3F" w:rsidRPr="005E28F4">
        <w:rPr>
          <w:rFonts w:ascii="Arial" w:hAnsi="Arial" w:cs="Arial"/>
          <w:color w:val="000000"/>
          <w:sz w:val="24"/>
          <w:szCs w:val="24"/>
          <w:lang w:val="en-US" w:eastAsia="en-US"/>
        </w:rPr>
        <w:t xml:space="preserve"> to </w:t>
      </w:r>
      <w:r w:rsidR="00520014">
        <w:rPr>
          <w:rFonts w:ascii="Arial" w:hAnsi="Arial" w:cs="Arial"/>
          <w:color w:val="000000"/>
          <w:sz w:val="24"/>
          <w:szCs w:val="24"/>
          <w:lang w:val="en-US" w:eastAsia="en-US"/>
        </w:rPr>
        <w:t>September 201</w:t>
      </w:r>
      <w:bookmarkEnd w:id="13"/>
      <w:r w:rsidR="00AA14B0">
        <w:rPr>
          <w:rFonts w:ascii="Arial" w:hAnsi="Arial" w:cs="Arial"/>
          <w:color w:val="000000"/>
          <w:sz w:val="24"/>
          <w:szCs w:val="24"/>
          <w:lang w:val="en-US" w:eastAsia="en-US"/>
        </w:rPr>
        <w:t>9</w:t>
      </w:r>
      <w:r>
        <w:rPr>
          <w:rFonts w:ascii="Arial" w:hAnsi="Arial" w:cs="Arial"/>
          <w:color w:val="000000"/>
          <w:sz w:val="24"/>
          <w:szCs w:val="24"/>
          <w:lang w:val="en-US" w:eastAsia="en-US"/>
        </w:rPr>
        <w:t xml:space="preserve"> </w:t>
      </w:r>
      <w:r w:rsidR="00AA14B0">
        <w:rPr>
          <w:rFonts w:ascii="Arial" w:hAnsi="Arial" w:cs="Arial"/>
          <w:color w:val="000000"/>
          <w:sz w:val="24"/>
          <w:szCs w:val="24"/>
          <w:lang w:val="en-US" w:eastAsia="en-US"/>
        </w:rPr>
        <w:t xml:space="preserve">for comparison </w:t>
      </w:r>
      <w:r w:rsidR="00346CC8">
        <w:rPr>
          <w:rFonts w:ascii="Arial" w:hAnsi="Arial" w:cs="Arial"/>
          <w:color w:val="000000"/>
          <w:sz w:val="24"/>
          <w:szCs w:val="24"/>
          <w:lang w:val="en-US" w:eastAsia="en-US"/>
        </w:rPr>
        <w:t xml:space="preserve">purposes </w:t>
      </w:r>
      <w:r w:rsidR="00AA14B0">
        <w:rPr>
          <w:rFonts w:ascii="Arial" w:hAnsi="Arial" w:cs="Arial"/>
          <w:color w:val="000000"/>
          <w:sz w:val="24"/>
          <w:szCs w:val="24"/>
          <w:lang w:val="en-US" w:eastAsia="en-US"/>
        </w:rPr>
        <w:t xml:space="preserve">and </w:t>
      </w:r>
      <w:r w:rsidR="00B30BCA">
        <w:rPr>
          <w:rFonts w:ascii="Arial" w:hAnsi="Arial" w:cs="Arial"/>
          <w:color w:val="000000"/>
          <w:sz w:val="24"/>
          <w:szCs w:val="24"/>
          <w:lang w:val="en-US" w:eastAsia="en-US"/>
        </w:rPr>
        <w:t xml:space="preserve">demonstrates </w:t>
      </w:r>
      <w:r w:rsidR="00B312A6">
        <w:rPr>
          <w:rFonts w:ascii="Arial" w:hAnsi="Arial" w:cs="Arial"/>
          <w:color w:val="000000"/>
          <w:sz w:val="24"/>
          <w:szCs w:val="24"/>
          <w:lang w:val="en-US" w:eastAsia="en-US"/>
        </w:rPr>
        <w:t xml:space="preserve">that </w:t>
      </w:r>
      <w:r w:rsidR="00215CC5">
        <w:rPr>
          <w:rFonts w:ascii="Arial" w:hAnsi="Arial" w:cs="Arial"/>
          <w:color w:val="000000"/>
          <w:sz w:val="24"/>
          <w:szCs w:val="24"/>
          <w:lang w:val="en-US" w:eastAsia="en-US"/>
        </w:rPr>
        <w:t>annually this is</w:t>
      </w:r>
      <w:r w:rsidR="00346CC8">
        <w:rPr>
          <w:rFonts w:ascii="Arial" w:hAnsi="Arial" w:cs="Arial"/>
          <w:color w:val="000000"/>
          <w:sz w:val="24"/>
          <w:szCs w:val="24"/>
          <w:lang w:val="en-US" w:eastAsia="en-US"/>
        </w:rPr>
        <w:t xml:space="preserve"> </w:t>
      </w:r>
      <w:r w:rsidR="00AA14B0">
        <w:rPr>
          <w:rFonts w:ascii="Arial" w:hAnsi="Arial" w:cs="Arial"/>
          <w:color w:val="000000"/>
          <w:sz w:val="24"/>
          <w:szCs w:val="24"/>
          <w:lang w:val="en-US" w:eastAsia="en-US"/>
        </w:rPr>
        <w:t>increas</w:t>
      </w:r>
      <w:r w:rsidR="00346CC8">
        <w:rPr>
          <w:rFonts w:ascii="Arial" w:hAnsi="Arial" w:cs="Arial"/>
          <w:color w:val="000000"/>
          <w:sz w:val="24"/>
          <w:szCs w:val="24"/>
          <w:lang w:val="en-US" w:eastAsia="en-US"/>
        </w:rPr>
        <w:t>ing</w:t>
      </w:r>
      <w:r w:rsidR="0098436C">
        <w:rPr>
          <w:rFonts w:ascii="Arial" w:hAnsi="Arial" w:cs="Arial"/>
          <w:color w:val="000000"/>
          <w:sz w:val="24"/>
          <w:szCs w:val="24"/>
          <w:lang w:val="en-US" w:eastAsia="en-US"/>
        </w:rPr>
        <w:t>:</w:t>
      </w:r>
    </w:p>
    <w:bookmarkEnd w:id="11"/>
    <w:p w14:paraId="63009AE0" w14:textId="77777777" w:rsidR="00346CC8" w:rsidRDefault="00346CC8" w:rsidP="00346CC8">
      <w:pPr>
        <w:autoSpaceDE w:val="0"/>
        <w:autoSpaceDN w:val="0"/>
        <w:adjustRightInd w:val="0"/>
        <w:jc w:val="center"/>
        <w:rPr>
          <w:rFonts w:ascii="Arial" w:hAnsi="Arial" w:cs="Arial"/>
          <w:color w:val="000000"/>
          <w:sz w:val="24"/>
          <w:szCs w:val="24"/>
          <w:lang w:val="en-US" w:eastAsia="en-US"/>
        </w:rPr>
      </w:pPr>
      <w:r>
        <w:rPr>
          <w:noProof/>
        </w:rPr>
        <w:drawing>
          <wp:inline distT="0" distB="0" distL="0" distR="0" wp14:anchorId="5F3CC8F9" wp14:editId="39F6F0CB">
            <wp:extent cx="4572000" cy="2743200"/>
            <wp:effectExtent l="0" t="0" r="0" b="0"/>
            <wp:docPr id="3" name="Chart 3">
              <a:extLst xmlns:a="http://schemas.openxmlformats.org/drawingml/2006/main">
                <a:ext uri="{FF2B5EF4-FFF2-40B4-BE49-F238E27FC236}">
                  <a16:creationId xmlns:a16="http://schemas.microsoft.com/office/drawing/2014/main" id="{4D0E66D5-DEF5-49DB-907E-A693DE0D1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426010" w14:textId="223A0768" w:rsidR="00D54A21" w:rsidRDefault="00352C9D" w:rsidP="00352C9D">
      <w:pPr>
        <w:autoSpaceDE w:val="0"/>
        <w:autoSpaceDN w:val="0"/>
        <w:adjustRightInd w:val="0"/>
        <w:jc w:val="both"/>
        <w:rPr>
          <w:rFonts w:ascii="Arial" w:hAnsi="Arial" w:cs="Arial"/>
          <w:color w:val="000000"/>
          <w:sz w:val="24"/>
          <w:szCs w:val="24"/>
          <w:lang w:val="en-US" w:eastAsia="en-US"/>
        </w:rPr>
      </w:pPr>
      <w:bookmarkStart w:id="14" w:name="_Hlk29478275"/>
      <w:r>
        <w:rPr>
          <w:rFonts w:ascii="Arial" w:hAnsi="Arial" w:cs="Arial"/>
          <w:color w:val="000000"/>
          <w:sz w:val="24"/>
          <w:szCs w:val="24"/>
          <w:lang w:val="en-US" w:eastAsia="en-US"/>
        </w:rPr>
        <w:t xml:space="preserve">In </w:t>
      </w:r>
      <w:r w:rsidRPr="00A169D0">
        <w:rPr>
          <w:rFonts w:ascii="Arial" w:hAnsi="Arial" w:cs="Arial"/>
          <w:color w:val="000000"/>
          <w:sz w:val="24"/>
          <w:szCs w:val="24"/>
          <w:lang w:val="en-US" w:eastAsia="en-US"/>
        </w:rPr>
        <w:t xml:space="preserve">June 2019, </w:t>
      </w:r>
      <w:r>
        <w:rPr>
          <w:rFonts w:ascii="Arial" w:hAnsi="Arial" w:cs="Arial"/>
          <w:color w:val="000000"/>
          <w:sz w:val="24"/>
          <w:szCs w:val="24"/>
          <w:lang w:val="en-US" w:eastAsia="en-US"/>
        </w:rPr>
        <w:t xml:space="preserve">a decision </w:t>
      </w:r>
      <w:r w:rsidR="00314F31">
        <w:rPr>
          <w:rFonts w:ascii="Arial" w:hAnsi="Arial" w:cs="Arial"/>
          <w:color w:val="000000"/>
          <w:sz w:val="24"/>
          <w:szCs w:val="24"/>
          <w:lang w:val="en-US" w:eastAsia="en-US"/>
        </w:rPr>
        <w:t xml:space="preserve">was made </w:t>
      </w:r>
      <w:r>
        <w:rPr>
          <w:rFonts w:ascii="Arial" w:hAnsi="Arial" w:cs="Arial"/>
          <w:color w:val="000000"/>
          <w:sz w:val="24"/>
          <w:szCs w:val="24"/>
          <w:lang w:val="en-US" w:eastAsia="en-US"/>
        </w:rPr>
        <w:t>to transfer</w:t>
      </w:r>
      <w:r w:rsidR="00D54A21">
        <w:rPr>
          <w:rFonts w:ascii="Arial" w:hAnsi="Arial" w:cs="Arial"/>
          <w:color w:val="000000"/>
          <w:sz w:val="24"/>
          <w:szCs w:val="24"/>
          <w:lang w:val="en-US" w:eastAsia="en-US"/>
        </w:rPr>
        <w:t xml:space="preserve"> some a</w:t>
      </w:r>
      <w:r w:rsidRPr="00A169D0">
        <w:rPr>
          <w:rFonts w:ascii="Arial" w:hAnsi="Arial" w:cs="Arial"/>
          <w:color w:val="000000"/>
          <w:sz w:val="24"/>
          <w:szCs w:val="24"/>
          <w:lang w:val="en-US" w:eastAsia="en-US"/>
        </w:rPr>
        <w:t xml:space="preserve">djudication </w:t>
      </w:r>
      <w:r w:rsidR="00D54A21">
        <w:rPr>
          <w:rFonts w:ascii="Arial" w:hAnsi="Arial" w:cs="Arial"/>
          <w:color w:val="000000"/>
          <w:sz w:val="24"/>
          <w:szCs w:val="24"/>
          <w:lang w:val="en-US" w:eastAsia="en-US"/>
        </w:rPr>
        <w:t>e</w:t>
      </w:r>
      <w:r w:rsidRPr="00A169D0">
        <w:rPr>
          <w:rFonts w:ascii="Arial" w:hAnsi="Arial" w:cs="Arial"/>
          <w:color w:val="000000"/>
          <w:sz w:val="24"/>
          <w:szCs w:val="24"/>
          <w:lang w:val="en-US" w:eastAsia="en-US"/>
        </w:rPr>
        <w:t xml:space="preserve">nforcement claims </w:t>
      </w:r>
      <w:r w:rsidR="00C508F0">
        <w:rPr>
          <w:rFonts w:ascii="Arial" w:hAnsi="Arial" w:cs="Arial"/>
          <w:color w:val="000000"/>
          <w:sz w:val="24"/>
          <w:szCs w:val="24"/>
          <w:lang w:val="en-US" w:eastAsia="en-US"/>
        </w:rPr>
        <w:t xml:space="preserve">of lower financial value </w:t>
      </w:r>
      <w:r w:rsidRPr="00A169D0">
        <w:rPr>
          <w:rFonts w:ascii="Arial" w:hAnsi="Arial" w:cs="Arial"/>
          <w:color w:val="000000"/>
          <w:sz w:val="24"/>
          <w:szCs w:val="24"/>
          <w:lang w:val="en-US" w:eastAsia="en-US"/>
        </w:rPr>
        <w:t xml:space="preserve">to the Central London </w:t>
      </w:r>
      <w:r>
        <w:rPr>
          <w:rFonts w:ascii="Arial" w:hAnsi="Arial" w:cs="Arial"/>
          <w:color w:val="000000"/>
          <w:sz w:val="24"/>
          <w:szCs w:val="24"/>
          <w:lang w:val="en-US" w:eastAsia="en-US"/>
        </w:rPr>
        <w:t xml:space="preserve">Centre. </w:t>
      </w:r>
      <w:r w:rsidR="00D54A21">
        <w:rPr>
          <w:rFonts w:ascii="Arial" w:hAnsi="Arial" w:cs="Arial"/>
          <w:color w:val="000000"/>
          <w:sz w:val="24"/>
          <w:szCs w:val="24"/>
          <w:lang w:val="en-US" w:eastAsia="en-US"/>
        </w:rPr>
        <w:t xml:space="preserve">The purpose </w:t>
      </w:r>
      <w:r w:rsidR="00314F31">
        <w:rPr>
          <w:rFonts w:ascii="Arial" w:hAnsi="Arial" w:cs="Arial"/>
          <w:color w:val="000000"/>
          <w:sz w:val="24"/>
          <w:szCs w:val="24"/>
          <w:lang w:val="en-US" w:eastAsia="en-US"/>
        </w:rPr>
        <w:t>was</w:t>
      </w:r>
      <w:r w:rsidR="00D54A21">
        <w:rPr>
          <w:rFonts w:ascii="Arial" w:hAnsi="Arial" w:cs="Arial"/>
          <w:color w:val="000000"/>
          <w:sz w:val="24"/>
          <w:szCs w:val="24"/>
          <w:lang w:val="en-US" w:eastAsia="en-US"/>
        </w:rPr>
        <w:t xml:space="preserve"> to advance the hearing </w:t>
      </w:r>
      <w:r w:rsidR="00314F31">
        <w:rPr>
          <w:rFonts w:ascii="Arial" w:hAnsi="Arial" w:cs="Arial"/>
          <w:color w:val="000000"/>
          <w:sz w:val="24"/>
          <w:szCs w:val="24"/>
          <w:lang w:val="en-US" w:eastAsia="en-US"/>
        </w:rPr>
        <w:t xml:space="preserve">dates for these </w:t>
      </w:r>
      <w:r w:rsidR="00D54A21">
        <w:rPr>
          <w:rFonts w:ascii="Arial" w:hAnsi="Arial" w:cs="Arial"/>
          <w:color w:val="000000"/>
          <w:sz w:val="24"/>
          <w:szCs w:val="24"/>
          <w:lang w:val="en-US" w:eastAsia="en-US"/>
        </w:rPr>
        <w:t xml:space="preserve">and </w:t>
      </w:r>
      <w:r w:rsidR="00C508F0">
        <w:rPr>
          <w:rFonts w:ascii="Arial" w:hAnsi="Arial" w:cs="Arial"/>
          <w:color w:val="000000"/>
          <w:sz w:val="24"/>
          <w:szCs w:val="24"/>
          <w:lang w:val="en-US" w:eastAsia="en-US"/>
        </w:rPr>
        <w:t xml:space="preserve">also deal more efficiently with the resources of the </w:t>
      </w:r>
      <w:r w:rsidR="00D54A21">
        <w:rPr>
          <w:rFonts w:ascii="Arial" w:hAnsi="Arial" w:cs="Arial"/>
          <w:color w:val="000000"/>
          <w:sz w:val="24"/>
          <w:szCs w:val="24"/>
          <w:lang w:val="en-US" w:eastAsia="en-US"/>
        </w:rPr>
        <w:t xml:space="preserve">London TCC </w:t>
      </w:r>
      <w:r w:rsidR="00C508F0">
        <w:rPr>
          <w:rFonts w:ascii="Arial" w:hAnsi="Arial" w:cs="Arial"/>
          <w:color w:val="000000"/>
          <w:sz w:val="24"/>
          <w:szCs w:val="24"/>
          <w:lang w:val="en-US" w:eastAsia="en-US"/>
        </w:rPr>
        <w:t xml:space="preserve">High Court </w:t>
      </w:r>
      <w:r w:rsidR="00D54A21">
        <w:rPr>
          <w:rFonts w:ascii="Arial" w:hAnsi="Arial" w:cs="Arial"/>
          <w:color w:val="000000"/>
          <w:sz w:val="24"/>
          <w:szCs w:val="24"/>
          <w:lang w:val="en-US" w:eastAsia="en-US"/>
        </w:rPr>
        <w:t>Judges.</w:t>
      </w:r>
    </w:p>
    <w:p w14:paraId="726C13BC" w14:textId="3C5D8879" w:rsidR="00352C9D" w:rsidRDefault="00352C9D" w:rsidP="00352C9D">
      <w:pPr>
        <w:autoSpaceDE w:val="0"/>
        <w:autoSpaceDN w:val="0"/>
        <w:adjustRightInd w:val="0"/>
        <w:jc w:val="both"/>
        <w:rPr>
          <w:rFonts w:ascii="Arial" w:hAnsi="Arial" w:cs="Arial"/>
          <w:b/>
          <w:color w:val="000000"/>
          <w:sz w:val="24"/>
          <w:szCs w:val="24"/>
          <w:lang w:val="en-US" w:eastAsia="en-US"/>
        </w:rPr>
      </w:pPr>
      <w:r>
        <w:rPr>
          <w:rFonts w:ascii="Arial" w:hAnsi="Arial" w:cs="Arial"/>
          <w:color w:val="000000"/>
          <w:sz w:val="24"/>
          <w:szCs w:val="24"/>
          <w:lang w:val="en-US" w:eastAsia="en-US"/>
        </w:rPr>
        <w:t>The criteria for transfer was based on</w:t>
      </w:r>
      <w:r w:rsidRPr="00A169D0">
        <w:rPr>
          <w:rFonts w:ascii="Arial" w:hAnsi="Arial" w:cs="Arial"/>
          <w:color w:val="000000"/>
          <w:sz w:val="24"/>
          <w:szCs w:val="24"/>
          <w:lang w:val="en-US" w:eastAsia="en-US"/>
        </w:rPr>
        <w:t xml:space="preserve"> </w:t>
      </w:r>
      <w:r>
        <w:rPr>
          <w:rFonts w:ascii="Arial" w:hAnsi="Arial" w:cs="Arial"/>
          <w:color w:val="000000"/>
          <w:sz w:val="24"/>
          <w:szCs w:val="24"/>
          <w:lang w:val="en-US" w:eastAsia="en-US"/>
        </w:rPr>
        <w:t xml:space="preserve">a </w:t>
      </w:r>
      <w:r w:rsidRPr="00A169D0">
        <w:rPr>
          <w:rFonts w:ascii="Arial" w:hAnsi="Arial" w:cs="Arial"/>
          <w:color w:val="000000"/>
          <w:sz w:val="24"/>
          <w:szCs w:val="24"/>
          <w:lang w:val="en-US" w:eastAsia="en-US"/>
        </w:rPr>
        <w:t xml:space="preserve">reasonable listing date </w:t>
      </w:r>
      <w:r>
        <w:rPr>
          <w:rFonts w:ascii="Arial" w:hAnsi="Arial" w:cs="Arial"/>
          <w:color w:val="000000"/>
          <w:sz w:val="24"/>
          <w:szCs w:val="24"/>
          <w:lang w:val="en-US" w:eastAsia="en-US"/>
        </w:rPr>
        <w:t xml:space="preserve">being </w:t>
      </w:r>
      <w:r w:rsidRPr="00A169D0">
        <w:rPr>
          <w:rFonts w:ascii="Arial" w:hAnsi="Arial" w:cs="Arial"/>
          <w:color w:val="000000"/>
          <w:sz w:val="24"/>
          <w:szCs w:val="24"/>
          <w:lang w:val="en-US" w:eastAsia="en-US"/>
        </w:rPr>
        <w:t xml:space="preserve">available </w:t>
      </w:r>
      <w:r w:rsidR="00D54A21">
        <w:rPr>
          <w:rFonts w:ascii="Arial" w:hAnsi="Arial" w:cs="Arial"/>
          <w:color w:val="000000"/>
          <w:sz w:val="24"/>
          <w:szCs w:val="24"/>
          <w:lang w:val="en-US" w:eastAsia="en-US"/>
        </w:rPr>
        <w:t>at Central London</w:t>
      </w:r>
      <w:r w:rsidR="00314F31" w:rsidRPr="00A169D0">
        <w:rPr>
          <w:rFonts w:ascii="Arial" w:hAnsi="Arial" w:cs="Arial"/>
          <w:color w:val="000000"/>
          <w:sz w:val="24"/>
          <w:szCs w:val="24"/>
          <w:lang w:val="en-US" w:eastAsia="en-US"/>
        </w:rPr>
        <w:t xml:space="preserve">, </w:t>
      </w:r>
      <w:r w:rsidR="00314F31">
        <w:rPr>
          <w:rFonts w:ascii="Arial" w:hAnsi="Arial" w:cs="Arial"/>
          <w:color w:val="000000"/>
          <w:sz w:val="24"/>
          <w:szCs w:val="24"/>
          <w:lang w:val="en-US" w:eastAsia="en-US"/>
        </w:rPr>
        <w:t>the</w:t>
      </w:r>
      <w:r w:rsidR="00314F31" w:rsidRPr="00A169D0">
        <w:rPr>
          <w:rFonts w:ascii="Arial" w:hAnsi="Arial" w:cs="Arial"/>
          <w:color w:val="000000"/>
          <w:sz w:val="24"/>
          <w:szCs w:val="24"/>
          <w:lang w:val="en-US" w:eastAsia="en-US"/>
        </w:rPr>
        <w:t xml:space="preserve"> claim value </w:t>
      </w:r>
      <w:r w:rsidR="00C508F0">
        <w:rPr>
          <w:rFonts w:ascii="Arial" w:hAnsi="Arial" w:cs="Arial"/>
          <w:color w:val="000000"/>
          <w:sz w:val="24"/>
          <w:szCs w:val="24"/>
          <w:lang w:val="en-US" w:eastAsia="en-US"/>
        </w:rPr>
        <w:t xml:space="preserve">being </w:t>
      </w:r>
      <w:r w:rsidR="00314F31" w:rsidRPr="00A169D0">
        <w:rPr>
          <w:rFonts w:ascii="Arial" w:hAnsi="Arial" w:cs="Arial"/>
          <w:color w:val="000000"/>
          <w:sz w:val="24"/>
          <w:szCs w:val="24"/>
          <w:lang w:val="en-US" w:eastAsia="en-US"/>
        </w:rPr>
        <w:t>under £1m</w:t>
      </w:r>
      <w:r w:rsidR="00D54A21">
        <w:rPr>
          <w:rFonts w:ascii="Arial" w:hAnsi="Arial" w:cs="Arial"/>
          <w:color w:val="000000"/>
          <w:sz w:val="24"/>
          <w:szCs w:val="24"/>
          <w:lang w:val="en-US" w:eastAsia="en-US"/>
        </w:rPr>
        <w:t xml:space="preserve"> </w:t>
      </w:r>
      <w:r w:rsidRPr="00A169D0">
        <w:rPr>
          <w:rFonts w:ascii="Arial" w:hAnsi="Arial" w:cs="Arial"/>
          <w:color w:val="000000"/>
          <w:sz w:val="24"/>
          <w:szCs w:val="24"/>
          <w:lang w:val="en-US" w:eastAsia="en-US"/>
        </w:rPr>
        <w:t>and the complexity of the case, i.e. whether deemed</w:t>
      </w:r>
      <w:r w:rsidR="00314F31">
        <w:rPr>
          <w:rFonts w:ascii="Arial" w:hAnsi="Arial" w:cs="Arial"/>
          <w:color w:val="000000"/>
          <w:sz w:val="24"/>
          <w:szCs w:val="24"/>
          <w:lang w:val="en-US" w:eastAsia="en-US"/>
        </w:rPr>
        <w:t xml:space="preserve"> </w:t>
      </w:r>
      <w:r w:rsidRPr="00A169D0">
        <w:rPr>
          <w:rFonts w:ascii="Arial" w:hAnsi="Arial" w:cs="Arial"/>
          <w:color w:val="000000"/>
          <w:sz w:val="24"/>
          <w:szCs w:val="24"/>
          <w:lang w:val="en-US" w:eastAsia="en-US"/>
        </w:rPr>
        <w:t>Deputy suitable</w:t>
      </w:r>
      <w:r w:rsidRPr="00A169D0">
        <w:rPr>
          <w:rFonts w:ascii="Arial" w:hAnsi="Arial" w:cs="Arial"/>
          <w:b/>
          <w:color w:val="000000"/>
          <w:sz w:val="24"/>
          <w:szCs w:val="24"/>
          <w:lang w:val="en-US" w:eastAsia="en-US"/>
        </w:rPr>
        <w:t xml:space="preserve">. </w:t>
      </w:r>
    </w:p>
    <w:p w14:paraId="373E0FE7" w14:textId="55426F8E" w:rsidR="00314F31" w:rsidRDefault="00352C9D" w:rsidP="00352C9D">
      <w:pPr>
        <w:autoSpaceDE w:val="0"/>
        <w:autoSpaceDN w:val="0"/>
        <w:adjustRightInd w:val="0"/>
        <w:jc w:val="both"/>
        <w:rPr>
          <w:rFonts w:ascii="Arial" w:hAnsi="Arial" w:cs="Arial"/>
          <w:color w:val="000000"/>
          <w:sz w:val="24"/>
          <w:szCs w:val="24"/>
          <w:lang w:val="en-US" w:eastAsia="en-US"/>
        </w:rPr>
      </w:pPr>
      <w:r w:rsidRPr="00352C9D">
        <w:rPr>
          <w:rFonts w:ascii="Arial" w:hAnsi="Arial" w:cs="Arial"/>
          <w:color w:val="000000"/>
          <w:sz w:val="24"/>
          <w:szCs w:val="24"/>
          <w:lang w:val="en-US" w:eastAsia="en-US"/>
        </w:rPr>
        <w:t>Since June a total of 1</w:t>
      </w:r>
      <w:r w:rsidR="00D54A21">
        <w:rPr>
          <w:rFonts w:ascii="Arial" w:hAnsi="Arial" w:cs="Arial"/>
          <w:color w:val="000000"/>
          <w:sz w:val="24"/>
          <w:szCs w:val="24"/>
          <w:lang w:val="en-US" w:eastAsia="en-US"/>
        </w:rPr>
        <w:t>2</w:t>
      </w:r>
      <w:r w:rsidRPr="00352C9D">
        <w:rPr>
          <w:rFonts w:ascii="Arial" w:hAnsi="Arial" w:cs="Arial"/>
          <w:color w:val="000000"/>
          <w:sz w:val="24"/>
          <w:szCs w:val="24"/>
          <w:lang w:val="en-US" w:eastAsia="en-US"/>
        </w:rPr>
        <w:t xml:space="preserve"> </w:t>
      </w:r>
      <w:r w:rsidR="00D54A21">
        <w:rPr>
          <w:rFonts w:ascii="Arial" w:hAnsi="Arial" w:cs="Arial"/>
          <w:color w:val="000000"/>
          <w:sz w:val="24"/>
          <w:szCs w:val="24"/>
          <w:lang w:val="en-US" w:eastAsia="en-US"/>
        </w:rPr>
        <w:t>a</w:t>
      </w:r>
      <w:r>
        <w:rPr>
          <w:rFonts w:ascii="Arial" w:hAnsi="Arial" w:cs="Arial"/>
          <w:color w:val="000000"/>
          <w:sz w:val="24"/>
          <w:szCs w:val="24"/>
          <w:lang w:val="en-US" w:eastAsia="en-US"/>
        </w:rPr>
        <w:t xml:space="preserve">djudication </w:t>
      </w:r>
      <w:r w:rsidRPr="00352C9D">
        <w:rPr>
          <w:rFonts w:ascii="Arial" w:hAnsi="Arial" w:cs="Arial"/>
          <w:color w:val="000000"/>
          <w:sz w:val="24"/>
          <w:szCs w:val="24"/>
          <w:lang w:val="en-US" w:eastAsia="en-US"/>
        </w:rPr>
        <w:t xml:space="preserve">claims </w:t>
      </w:r>
      <w:r w:rsidR="00314F31">
        <w:rPr>
          <w:rFonts w:ascii="Arial" w:hAnsi="Arial" w:cs="Arial"/>
          <w:color w:val="000000"/>
          <w:sz w:val="24"/>
          <w:szCs w:val="24"/>
          <w:lang w:val="en-US" w:eastAsia="en-US"/>
        </w:rPr>
        <w:t>were</w:t>
      </w:r>
      <w:r w:rsidRPr="00352C9D">
        <w:rPr>
          <w:rFonts w:ascii="Arial" w:hAnsi="Arial" w:cs="Arial"/>
          <w:color w:val="000000"/>
          <w:sz w:val="24"/>
          <w:szCs w:val="24"/>
          <w:lang w:val="en-US" w:eastAsia="en-US"/>
        </w:rPr>
        <w:t xml:space="preserve"> transferred to Central London</w:t>
      </w:r>
      <w:r w:rsidR="00D54A21">
        <w:rPr>
          <w:rFonts w:ascii="Arial" w:hAnsi="Arial" w:cs="Arial"/>
          <w:color w:val="000000"/>
          <w:sz w:val="24"/>
          <w:szCs w:val="24"/>
          <w:lang w:val="en-US" w:eastAsia="en-US"/>
        </w:rPr>
        <w:t xml:space="preserve">. This </w:t>
      </w:r>
      <w:r w:rsidR="00314F31">
        <w:rPr>
          <w:rFonts w:ascii="Arial" w:hAnsi="Arial" w:cs="Arial"/>
          <w:color w:val="000000"/>
          <w:sz w:val="24"/>
          <w:szCs w:val="24"/>
          <w:lang w:val="en-US" w:eastAsia="en-US"/>
        </w:rPr>
        <w:t>represent</w:t>
      </w:r>
      <w:r w:rsidR="00644ACC">
        <w:rPr>
          <w:rFonts w:ascii="Arial" w:hAnsi="Arial" w:cs="Arial"/>
          <w:color w:val="000000"/>
          <w:sz w:val="24"/>
          <w:szCs w:val="24"/>
          <w:lang w:val="en-US" w:eastAsia="en-US"/>
        </w:rPr>
        <w:t>s</w:t>
      </w:r>
      <w:r w:rsidR="00314F31">
        <w:rPr>
          <w:rFonts w:ascii="Arial" w:hAnsi="Arial" w:cs="Arial"/>
          <w:color w:val="000000"/>
          <w:sz w:val="24"/>
          <w:szCs w:val="24"/>
          <w:lang w:val="en-US" w:eastAsia="en-US"/>
        </w:rPr>
        <w:t xml:space="preserve"> 1</w:t>
      </w:r>
      <w:r w:rsidR="00D54A21">
        <w:rPr>
          <w:rFonts w:ascii="Arial" w:hAnsi="Arial" w:cs="Arial"/>
          <w:color w:val="000000"/>
          <w:sz w:val="24"/>
          <w:szCs w:val="24"/>
          <w:lang w:val="en-US" w:eastAsia="en-US"/>
        </w:rPr>
        <w:t>2</w:t>
      </w:r>
      <w:r w:rsidRPr="00352C9D">
        <w:rPr>
          <w:rFonts w:ascii="Arial" w:hAnsi="Arial" w:cs="Arial"/>
          <w:color w:val="000000"/>
          <w:sz w:val="24"/>
          <w:szCs w:val="24"/>
          <w:lang w:val="en-US" w:eastAsia="en-US"/>
        </w:rPr>
        <w:t xml:space="preserve">% </w:t>
      </w:r>
      <w:r w:rsidR="00314F31">
        <w:rPr>
          <w:rFonts w:ascii="Arial" w:hAnsi="Arial" w:cs="Arial"/>
          <w:color w:val="000000"/>
          <w:sz w:val="24"/>
          <w:szCs w:val="24"/>
          <w:lang w:val="en-US" w:eastAsia="en-US"/>
        </w:rPr>
        <w:t>of these</w:t>
      </w:r>
      <w:r w:rsidRPr="00352C9D">
        <w:rPr>
          <w:rFonts w:ascii="Arial" w:hAnsi="Arial" w:cs="Arial"/>
          <w:color w:val="000000"/>
          <w:sz w:val="24"/>
          <w:szCs w:val="24"/>
          <w:lang w:val="en-US" w:eastAsia="en-US"/>
        </w:rPr>
        <w:t xml:space="preserve"> claim</w:t>
      </w:r>
      <w:r w:rsidR="00314F31">
        <w:rPr>
          <w:rFonts w:ascii="Arial" w:hAnsi="Arial" w:cs="Arial"/>
          <w:color w:val="000000"/>
          <w:sz w:val="24"/>
          <w:szCs w:val="24"/>
          <w:lang w:val="en-US" w:eastAsia="en-US"/>
        </w:rPr>
        <w:t xml:space="preserve"> types</w:t>
      </w:r>
      <w:r w:rsidRPr="00352C9D">
        <w:rPr>
          <w:rFonts w:ascii="Arial" w:hAnsi="Arial" w:cs="Arial"/>
          <w:color w:val="000000"/>
          <w:sz w:val="24"/>
          <w:szCs w:val="24"/>
          <w:lang w:val="en-US" w:eastAsia="en-US"/>
        </w:rPr>
        <w:t xml:space="preserve"> received </w:t>
      </w:r>
      <w:r w:rsidR="00314F31">
        <w:rPr>
          <w:rFonts w:ascii="Arial" w:hAnsi="Arial" w:cs="Arial"/>
          <w:color w:val="000000"/>
          <w:sz w:val="24"/>
          <w:szCs w:val="24"/>
          <w:lang w:val="en-US" w:eastAsia="en-US"/>
        </w:rPr>
        <w:t>at London TCC during</w:t>
      </w:r>
      <w:r w:rsidRPr="00352C9D">
        <w:rPr>
          <w:rFonts w:ascii="Arial" w:hAnsi="Arial" w:cs="Arial"/>
          <w:color w:val="000000"/>
          <w:sz w:val="24"/>
          <w:szCs w:val="24"/>
          <w:lang w:val="en-US" w:eastAsia="en-US"/>
        </w:rPr>
        <w:t xml:space="preserve"> October 2018 and September 2019.</w:t>
      </w:r>
      <w:r w:rsidR="00314F31">
        <w:rPr>
          <w:rFonts w:ascii="Arial" w:hAnsi="Arial" w:cs="Arial"/>
          <w:color w:val="000000"/>
          <w:sz w:val="24"/>
          <w:szCs w:val="24"/>
          <w:lang w:val="en-US" w:eastAsia="en-US"/>
        </w:rPr>
        <w:t xml:space="preserve"> </w:t>
      </w:r>
    </w:p>
    <w:p w14:paraId="62F4ED74" w14:textId="47E9E150" w:rsidR="00352C9D" w:rsidRPr="00352C9D" w:rsidRDefault="00314F31" w:rsidP="00352C9D">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Between June 2019 to September 2019, based on the number of incoming claims received within that period, this represents </w:t>
      </w:r>
      <w:r w:rsidR="00C507E4">
        <w:rPr>
          <w:rFonts w:ascii="Arial" w:hAnsi="Arial" w:cs="Arial"/>
          <w:color w:val="000000"/>
          <w:sz w:val="24"/>
          <w:szCs w:val="24"/>
          <w:lang w:val="en-US" w:eastAsia="en-US"/>
        </w:rPr>
        <w:t>44</w:t>
      </w:r>
      <w:r>
        <w:rPr>
          <w:rFonts w:ascii="Arial" w:hAnsi="Arial" w:cs="Arial"/>
          <w:color w:val="000000"/>
          <w:sz w:val="24"/>
          <w:szCs w:val="24"/>
          <w:lang w:val="en-US" w:eastAsia="en-US"/>
        </w:rPr>
        <w:t>%</w:t>
      </w:r>
      <w:r w:rsidR="00C508F0">
        <w:rPr>
          <w:rFonts w:ascii="Arial" w:hAnsi="Arial" w:cs="Arial"/>
          <w:color w:val="000000"/>
          <w:sz w:val="24"/>
          <w:szCs w:val="24"/>
          <w:lang w:val="en-US" w:eastAsia="en-US"/>
        </w:rPr>
        <w:t xml:space="preserve"> of such claims</w:t>
      </w:r>
      <w:r>
        <w:rPr>
          <w:rFonts w:ascii="Arial" w:hAnsi="Arial" w:cs="Arial"/>
          <w:color w:val="000000"/>
          <w:sz w:val="24"/>
          <w:szCs w:val="24"/>
          <w:lang w:val="en-US" w:eastAsia="en-US"/>
        </w:rPr>
        <w:t>.</w:t>
      </w:r>
    </w:p>
    <w:p w14:paraId="6946617E" w14:textId="77777777" w:rsidR="006953F9" w:rsidRPr="00E52CD7" w:rsidRDefault="006953F9" w:rsidP="00B30BCA">
      <w:pPr>
        <w:pStyle w:val="Heading2"/>
        <w:spacing w:before="240"/>
        <w:ind w:left="1077" w:hanging="1077"/>
        <w:rPr>
          <w:color w:val="FF0000"/>
          <w:lang w:val="en-US" w:eastAsia="en-US"/>
        </w:rPr>
      </w:pPr>
      <w:bookmarkStart w:id="15" w:name="_Toc31280861"/>
      <w:bookmarkEnd w:id="12"/>
      <w:bookmarkEnd w:id="14"/>
      <w:r w:rsidRPr="00E52CD7">
        <w:rPr>
          <w:color w:val="FF0000"/>
          <w:lang w:val="en-US" w:eastAsia="en-US"/>
        </w:rPr>
        <w:t>Trials</w:t>
      </w:r>
      <w:bookmarkEnd w:id="15"/>
    </w:p>
    <w:p w14:paraId="4C16FD42" w14:textId="77777777" w:rsidR="00765F87" w:rsidRPr="00C45283" w:rsidRDefault="00765F87" w:rsidP="006D6EB5">
      <w:pPr>
        <w:autoSpaceDE w:val="0"/>
        <w:autoSpaceDN w:val="0"/>
        <w:adjustRightInd w:val="0"/>
        <w:jc w:val="both"/>
        <w:rPr>
          <w:rFonts w:ascii="Arial" w:hAnsi="Arial" w:cs="Arial"/>
          <w:color w:val="000000"/>
          <w:sz w:val="24"/>
          <w:szCs w:val="24"/>
          <w:lang w:val="en-US" w:eastAsia="en-US"/>
        </w:rPr>
      </w:pPr>
      <w:bookmarkStart w:id="16" w:name="_Hlk8405846"/>
      <w:r>
        <w:rPr>
          <w:rFonts w:ascii="Arial" w:hAnsi="Arial" w:cs="Arial"/>
          <w:color w:val="000000"/>
          <w:sz w:val="24"/>
          <w:szCs w:val="24"/>
          <w:lang w:val="en-US" w:eastAsia="en-US"/>
        </w:rPr>
        <w:t>A continuing</w:t>
      </w:r>
      <w:r w:rsidRPr="005E28F4">
        <w:rPr>
          <w:rFonts w:ascii="Arial" w:hAnsi="Arial" w:cs="Arial"/>
          <w:color w:val="000000"/>
          <w:sz w:val="24"/>
          <w:szCs w:val="24"/>
          <w:lang w:val="en-US" w:eastAsia="en-US"/>
        </w:rPr>
        <w:t xml:space="preserve"> feature </w:t>
      </w:r>
      <w:r>
        <w:rPr>
          <w:rFonts w:ascii="Arial" w:hAnsi="Arial" w:cs="Arial"/>
          <w:color w:val="000000"/>
          <w:sz w:val="24"/>
          <w:szCs w:val="24"/>
          <w:lang w:val="en-US" w:eastAsia="en-US"/>
        </w:rPr>
        <w:t xml:space="preserve">for the TCC is that </w:t>
      </w:r>
      <w:r w:rsidRPr="005E28F4">
        <w:rPr>
          <w:rFonts w:ascii="Arial" w:hAnsi="Arial" w:cs="Arial"/>
          <w:color w:val="000000"/>
          <w:sz w:val="24"/>
          <w:szCs w:val="24"/>
          <w:lang w:val="en-US" w:eastAsia="en-US"/>
        </w:rPr>
        <w:t>a substantial number of cases</w:t>
      </w:r>
      <w:r>
        <w:rPr>
          <w:rFonts w:ascii="Arial" w:hAnsi="Arial" w:cs="Arial"/>
          <w:color w:val="000000"/>
          <w:sz w:val="24"/>
          <w:szCs w:val="24"/>
          <w:lang w:val="en-US" w:eastAsia="en-US"/>
        </w:rPr>
        <w:t xml:space="preserve"> are</w:t>
      </w:r>
      <w:r w:rsidRPr="005E28F4">
        <w:rPr>
          <w:rFonts w:ascii="Arial" w:hAnsi="Arial" w:cs="Arial"/>
          <w:color w:val="000000"/>
          <w:sz w:val="24"/>
          <w:szCs w:val="24"/>
          <w:lang w:val="en-US" w:eastAsia="en-US"/>
        </w:rPr>
        <w:t xml:space="preserve"> </w:t>
      </w:r>
      <w:r w:rsidRPr="00C45283">
        <w:rPr>
          <w:rFonts w:ascii="Arial" w:hAnsi="Arial" w:cs="Arial"/>
          <w:color w:val="000000"/>
          <w:sz w:val="24"/>
          <w:szCs w:val="24"/>
          <w:lang w:val="en-US" w:eastAsia="en-US"/>
        </w:rPr>
        <w:t>settled shortly, or sometimes very shortly, before trial.</w:t>
      </w:r>
    </w:p>
    <w:p w14:paraId="28FEA8B1" w14:textId="1C50A2F4" w:rsidR="00AF7190" w:rsidRPr="00C45283" w:rsidRDefault="00A320E8" w:rsidP="006D6EB5">
      <w:pPr>
        <w:autoSpaceDE w:val="0"/>
        <w:autoSpaceDN w:val="0"/>
        <w:adjustRightInd w:val="0"/>
        <w:jc w:val="both"/>
        <w:rPr>
          <w:rFonts w:ascii="Arial" w:hAnsi="Arial" w:cs="Arial"/>
          <w:color w:val="000000"/>
          <w:sz w:val="24"/>
          <w:szCs w:val="24"/>
          <w:lang w:val="en-US" w:eastAsia="en-US"/>
        </w:rPr>
      </w:pPr>
      <w:r w:rsidRPr="00C45283">
        <w:rPr>
          <w:rFonts w:ascii="Arial" w:hAnsi="Arial" w:cs="Arial"/>
          <w:color w:val="000000"/>
          <w:sz w:val="24"/>
          <w:szCs w:val="24"/>
          <w:lang w:val="en-US" w:eastAsia="en-US"/>
        </w:rPr>
        <w:t>During the year t</w:t>
      </w:r>
      <w:r w:rsidR="006953F9" w:rsidRPr="00C45283">
        <w:rPr>
          <w:rFonts w:ascii="Arial" w:hAnsi="Arial" w:cs="Arial"/>
          <w:color w:val="000000"/>
          <w:sz w:val="24"/>
          <w:szCs w:val="24"/>
          <w:lang w:val="en-US" w:eastAsia="en-US"/>
        </w:rPr>
        <w:t xml:space="preserve">here were </w:t>
      </w:r>
      <w:r w:rsidR="008538ED" w:rsidRPr="00C45283">
        <w:rPr>
          <w:rFonts w:ascii="Arial" w:hAnsi="Arial" w:cs="Arial"/>
          <w:color w:val="000000"/>
          <w:sz w:val="24"/>
          <w:szCs w:val="24"/>
          <w:lang w:val="en-US" w:eastAsia="en-US"/>
        </w:rPr>
        <w:t xml:space="preserve">169 </w:t>
      </w:r>
      <w:r w:rsidR="00DE4120" w:rsidRPr="00C45283">
        <w:rPr>
          <w:rFonts w:ascii="Arial" w:hAnsi="Arial" w:cs="Arial"/>
          <w:color w:val="000000"/>
          <w:sz w:val="24"/>
          <w:szCs w:val="24"/>
          <w:lang w:val="en-US" w:eastAsia="en-US"/>
        </w:rPr>
        <w:t>trials</w:t>
      </w:r>
      <w:r w:rsidR="0098436C" w:rsidRPr="00C45283">
        <w:rPr>
          <w:rFonts w:ascii="Arial" w:hAnsi="Arial" w:cs="Arial"/>
          <w:color w:val="000000"/>
          <w:sz w:val="24"/>
          <w:szCs w:val="24"/>
          <w:lang w:val="en-US" w:eastAsia="en-US"/>
        </w:rPr>
        <w:t xml:space="preserve"> listed</w:t>
      </w:r>
      <w:r w:rsidR="0017765C">
        <w:rPr>
          <w:rFonts w:ascii="Arial" w:hAnsi="Arial" w:cs="Arial"/>
          <w:color w:val="000000"/>
          <w:sz w:val="24"/>
          <w:szCs w:val="24"/>
          <w:lang w:val="en-US" w:eastAsia="en-US"/>
        </w:rPr>
        <w:t xml:space="preserve"> in the</w:t>
      </w:r>
      <w:r w:rsidRPr="00C45283">
        <w:rPr>
          <w:rFonts w:ascii="Arial" w:hAnsi="Arial" w:cs="Arial"/>
          <w:color w:val="000000"/>
          <w:sz w:val="24"/>
          <w:szCs w:val="24"/>
          <w:lang w:val="en-US" w:eastAsia="en-US"/>
        </w:rPr>
        <w:t xml:space="preserve"> </w:t>
      </w:r>
      <w:r w:rsidR="00DE4120" w:rsidRPr="00C45283">
        <w:rPr>
          <w:rFonts w:ascii="Arial" w:hAnsi="Arial" w:cs="Arial"/>
          <w:color w:val="000000"/>
          <w:sz w:val="24"/>
          <w:szCs w:val="24"/>
          <w:lang w:val="en-US" w:eastAsia="en-US"/>
        </w:rPr>
        <w:t>TCC</w:t>
      </w:r>
      <w:r w:rsidR="0098436C" w:rsidRPr="00C45283">
        <w:rPr>
          <w:rFonts w:ascii="Arial" w:hAnsi="Arial" w:cs="Arial"/>
          <w:color w:val="000000"/>
          <w:sz w:val="24"/>
          <w:szCs w:val="24"/>
          <w:lang w:val="en-US" w:eastAsia="en-US"/>
        </w:rPr>
        <w:t xml:space="preserve"> </w:t>
      </w:r>
      <w:r w:rsidR="00DE4120" w:rsidRPr="00C45283">
        <w:rPr>
          <w:rFonts w:ascii="Arial" w:hAnsi="Arial" w:cs="Arial"/>
          <w:color w:val="000000"/>
          <w:sz w:val="24"/>
          <w:szCs w:val="24"/>
          <w:lang w:val="en-US" w:eastAsia="en-US"/>
        </w:rPr>
        <w:t>during the year</w:t>
      </w:r>
      <w:r w:rsidR="00A8743A" w:rsidRPr="00C45283">
        <w:rPr>
          <w:rFonts w:ascii="Arial" w:hAnsi="Arial" w:cs="Arial"/>
          <w:color w:val="000000"/>
          <w:sz w:val="24"/>
          <w:szCs w:val="24"/>
          <w:lang w:val="en-US" w:eastAsia="en-US"/>
        </w:rPr>
        <w:t xml:space="preserve">, of which only 65 were </w:t>
      </w:r>
      <w:r w:rsidR="00E31462" w:rsidRPr="00C45283">
        <w:rPr>
          <w:rFonts w:ascii="Arial" w:hAnsi="Arial" w:cs="Arial"/>
          <w:color w:val="000000"/>
          <w:sz w:val="24"/>
          <w:szCs w:val="24"/>
          <w:lang w:val="en-US" w:eastAsia="en-US"/>
        </w:rPr>
        <w:t xml:space="preserve">eventually </w:t>
      </w:r>
      <w:r w:rsidR="00A8743A" w:rsidRPr="00C45283">
        <w:rPr>
          <w:rFonts w:ascii="Arial" w:hAnsi="Arial" w:cs="Arial"/>
          <w:color w:val="000000"/>
          <w:sz w:val="24"/>
          <w:szCs w:val="24"/>
          <w:lang w:val="en-US" w:eastAsia="en-US"/>
        </w:rPr>
        <w:t>contested.</w:t>
      </w:r>
      <w:r w:rsidR="0098436C" w:rsidRPr="00C45283">
        <w:rPr>
          <w:rFonts w:ascii="Arial" w:hAnsi="Arial" w:cs="Arial"/>
          <w:color w:val="000000"/>
          <w:sz w:val="24"/>
          <w:szCs w:val="24"/>
          <w:lang w:val="en-US" w:eastAsia="en-US"/>
        </w:rPr>
        <w:t xml:space="preserve"> </w:t>
      </w:r>
      <w:bookmarkEnd w:id="16"/>
      <w:r w:rsidR="006D6EB5" w:rsidRPr="00C45283">
        <w:rPr>
          <w:rFonts w:ascii="Arial" w:hAnsi="Arial" w:cs="Arial"/>
          <w:color w:val="000000"/>
          <w:sz w:val="24"/>
          <w:szCs w:val="24"/>
          <w:lang w:val="en-US" w:eastAsia="en-US"/>
        </w:rPr>
        <w:t xml:space="preserve">This shows that </w:t>
      </w:r>
      <w:r w:rsidR="008538ED" w:rsidRPr="00C45283">
        <w:rPr>
          <w:rFonts w:ascii="Arial" w:hAnsi="Arial" w:cs="Arial"/>
          <w:color w:val="000000"/>
          <w:sz w:val="24"/>
          <w:szCs w:val="24"/>
          <w:lang w:val="en-US" w:eastAsia="en-US"/>
        </w:rPr>
        <w:t>62</w:t>
      </w:r>
      <w:r w:rsidR="006D6EB5" w:rsidRPr="00C45283">
        <w:rPr>
          <w:rFonts w:ascii="Arial" w:hAnsi="Arial" w:cs="Arial"/>
          <w:color w:val="000000"/>
          <w:sz w:val="24"/>
          <w:szCs w:val="24"/>
          <w:lang w:val="en-US" w:eastAsia="en-US"/>
        </w:rPr>
        <w:t xml:space="preserve">% of cases </w:t>
      </w:r>
      <w:r w:rsidR="00AF7190" w:rsidRPr="00C45283">
        <w:rPr>
          <w:rFonts w:ascii="Arial" w:hAnsi="Arial" w:cs="Arial"/>
          <w:color w:val="000000"/>
          <w:sz w:val="24"/>
          <w:szCs w:val="24"/>
          <w:lang w:val="en-US" w:eastAsia="en-US"/>
        </w:rPr>
        <w:t>settled, or sta</w:t>
      </w:r>
      <w:r w:rsidR="00765F87" w:rsidRPr="00C45283">
        <w:rPr>
          <w:rFonts w:ascii="Arial" w:hAnsi="Arial" w:cs="Arial"/>
          <w:color w:val="000000"/>
          <w:sz w:val="24"/>
          <w:szCs w:val="24"/>
          <w:lang w:val="en-US" w:eastAsia="en-US"/>
        </w:rPr>
        <w:t>r</w:t>
      </w:r>
      <w:r w:rsidR="00AF7190" w:rsidRPr="00C45283">
        <w:rPr>
          <w:rFonts w:ascii="Arial" w:hAnsi="Arial" w:cs="Arial"/>
          <w:color w:val="000000"/>
          <w:sz w:val="24"/>
          <w:szCs w:val="24"/>
          <w:lang w:val="en-US" w:eastAsia="en-US"/>
        </w:rPr>
        <w:t xml:space="preserve">ted and </w:t>
      </w:r>
      <w:r w:rsidR="00A66787" w:rsidRPr="00C45283">
        <w:rPr>
          <w:rFonts w:ascii="Arial" w:hAnsi="Arial" w:cs="Arial"/>
          <w:color w:val="000000"/>
          <w:sz w:val="24"/>
          <w:szCs w:val="24"/>
          <w:lang w:val="en-US" w:eastAsia="en-US"/>
        </w:rPr>
        <w:t xml:space="preserve">were </w:t>
      </w:r>
      <w:r w:rsidR="00AF7190" w:rsidRPr="00C45283">
        <w:rPr>
          <w:rFonts w:ascii="Arial" w:hAnsi="Arial" w:cs="Arial"/>
          <w:color w:val="000000"/>
          <w:sz w:val="24"/>
          <w:szCs w:val="24"/>
          <w:lang w:val="en-US" w:eastAsia="en-US"/>
        </w:rPr>
        <w:t>settled before judgment</w:t>
      </w:r>
      <w:r w:rsidR="006D6EB5" w:rsidRPr="00C45283">
        <w:rPr>
          <w:rFonts w:ascii="Arial" w:hAnsi="Arial" w:cs="Arial"/>
          <w:color w:val="000000"/>
          <w:sz w:val="24"/>
          <w:szCs w:val="24"/>
          <w:lang w:val="en-US" w:eastAsia="en-US"/>
        </w:rPr>
        <w:t xml:space="preserve">. </w:t>
      </w:r>
    </w:p>
    <w:p w14:paraId="4C9A4E5D" w14:textId="10CEB0BA" w:rsidR="00076C2E" w:rsidRPr="00C45283" w:rsidRDefault="006D6EB5" w:rsidP="006D6EB5">
      <w:pPr>
        <w:autoSpaceDE w:val="0"/>
        <w:autoSpaceDN w:val="0"/>
        <w:adjustRightInd w:val="0"/>
        <w:jc w:val="both"/>
        <w:rPr>
          <w:rFonts w:ascii="Arial" w:hAnsi="Arial" w:cs="Arial"/>
          <w:color w:val="000000"/>
          <w:sz w:val="24"/>
          <w:szCs w:val="24"/>
          <w:lang w:val="en-US" w:eastAsia="en-US"/>
        </w:rPr>
      </w:pPr>
      <w:r w:rsidRPr="00C45283">
        <w:rPr>
          <w:rFonts w:ascii="Arial" w:hAnsi="Arial" w:cs="Arial"/>
          <w:color w:val="000000"/>
          <w:sz w:val="24"/>
          <w:szCs w:val="24"/>
          <w:lang w:val="en-US" w:eastAsia="en-US"/>
        </w:rPr>
        <w:lastRenderedPageBreak/>
        <w:t xml:space="preserve">This </w:t>
      </w:r>
      <w:r w:rsidR="00AF7190" w:rsidRPr="00C45283">
        <w:rPr>
          <w:rFonts w:ascii="Arial" w:hAnsi="Arial" w:cs="Arial"/>
          <w:color w:val="000000"/>
          <w:sz w:val="24"/>
          <w:szCs w:val="24"/>
          <w:lang w:val="en-US" w:eastAsia="en-US"/>
        </w:rPr>
        <w:t xml:space="preserve">figure </w:t>
      </w:r>
      <w:r w:rsidRPr="00C45283">
        <w:rPr>
          <w:rFonts w:ascii="Arial" w:hAnsi="Arial" w:cs="Arial"/>
          <w:color w:val="000000"/>
          <w:sz w:val="24"/>
          <w:szCs w:val="24"/>
          <w:lang w:val="en-US" w:eastAsia="en-US"/>
        </w:rPr>
        <w:t xml:space="preserve">compares to </w:t>
      </w:r>
      <w:r w:rsidR="008538ED" w:rsidRPr="00C45283">
        <w:rPr>
          <w:rFonts w:ascii="Arial" w:hAnsi="Arial" w:cs="Arial"/>
          <w:color w:val="000000"/>
          <w:sz w:val="24"/>
          <w:szCs w:val="24"/>
          <w:lang w:val="en-US" w:eastAsia="en-US"/>
        </w:rPr>
        <w:t>67</w:t>
      </w:r>
      <w:r w:rsidRPr="00C45283">
        <w:rPr>
          <w:rFonts w:ascii="Arial" w:hAnsi="Arial" w:cs="Arial"/>
          <w:color w:val="000000"/>
          <w:sz w:val="24"/>
          <w:szCs w:val="24"/>
          <w:lang w:val="en-US" w:eastAsia="en-US"/>
        </w:rPr>
        <w:t>% the year before</w:t>
      </w:r>
      <w:r w:rsidR="00BD63DD" w:rsidRPr="00C45283">
        <w:rPr>
          <w:rStyle w:val="FootnoteReference"/>
          <w:rFonts w:ascii="Arial" w:hAnsi="Arial" w:cs="Arial"/>
          <w:color w:val="000000"/>
          <w:sz w:val="24"/>
          <w:szCs w:val="24"/>
          <w:lang w:val="en-US" w:eastAsia="en-US"/>
        </w:rPr>
        <w:footnoteReference w:id="2"/>
      </w:r>
      <w:r w:rsidR="00AF7190" w:rsidRPr="00C45283">
        <w:rPr>
          <w:rFonts w:ascii="Arial" w:hAnsi="Arial" w:cs="Arial"/>
          <w:color w:val="000000"/>
          <w:sz w:val="24"/>
          <w:szCs w:val="24"/>
          <w:lang w:val="en-US" w:eastAsia="en-US"/>
        </w:rPr>
        <w:t>, so is relatively consistent</w:t>
      </w:r>
      <w:r w:rsidRPr="00C45283">
        <w:rPr>
          <w:rFonts w:ascii="Arial" w:hAnsi="Arial" w:cs="Arial"/>
          <w:color w:val="000000"/>
          <w:sz w:val="24"/>
          <w:szCs w:val="24"/>
          <w:lang w:val="en-US" w:eastAsia="en-US"/>
        </w:rPr>
        <w:t>.</w:t>
      </w:r>
    </w:p>
    <w:p w14:paraId="56BD2B3D" w14:textId="1C57BED3" w:rsidR="00765F87" w:rsidRDefault="00A320E8" w:rsidP="002B64FA">
      <w:pPr>
        <w:autoSpaceDE w:val="0"/>
        <w:autoSpaceDN w:val="0"/>
        <w:adjustRightInd w:val="0"/>
        <w:spacing w:after="240"/>
        <w:jc w:val="both"/>
        <w:rPr>
          <w:rFonts w:ascii="Arial" w:hAnsi="Arial" w:cs="Arial"/>
          <w:color w:val="000000"/>
          <w:sz w:val="24"/>
          <w:szCs w:val="24"/>
          <w:lang w:val="en-US" w:eastAsia="en-US"/>
        </w:rPr>
      </w:pPr>
      <w:bookmarkStart w:id="17" w:name="_Hlk8481966"/>
      <w:r w:rsidRPr="00C45283">
        <w:rPr>
          <w:rFonts w:ascii="Arial" w:hAnsi="Arial" w:cs="Arial"/>
          <w:color w:val="000000"/>
          <w:sz w:val="24"/>
          <w:szCs w:val="24"/>
          <w:lang w:val="en-US" w:eastAsia="en-US"/>
        </w:rPr>
        <w:t>Th</w:t>
      </w:r>
      <w:r w:rsidR="00520014" w:rsidRPr="00C45283">
        <w:rPr>
          <w:rFonts w:ascii="Arial" w:hAnsi="Arial" w:cs="Arial"/>
          <w:color w:val="000000"/>
          <w:sz w:val="24"/>
          <w:szCs w:val="24"/>
          <w:lang w:val="en-US" w:eastAsia="en-US"/>
        </w:rPr>
        <w:t>e</w:t>
      </w:r>
      <w:r w:rsidR="006D2450" w:rsidRPr="00C45283">
        <w:rPr>
          <w:rFonts w:ascii="Arial" w:hAnsi="Arial" w:cs="Arial"/>
          <w:color w:val="000000"/>
          <w:sz w:val="24"/>
          <w:szCs w:val="24"/>
          <w:lang w:val="en-US" w:eastAsia="en-US"/>
        </w:rPr>
        <w:t xml:space="preserve"> following </w:t>
      </w:r>
      <w:r w:rsidRPr="00C45283">
        <w:rPr>
          <w:rFonts w:ascii="Arial" w:hAnsi="Arial" w:cs="Arial"/>
          <w:color w:val="000000"/>
          <w:sz w:val="24"/>
          <w:szCs w:val="24"/>
          <w:lang w:val="en-US" w:eastAsia="en-US"/>
        </w:rPr>
        <w:t>graph</w:t>
      </w:r>
      <w:r w:rsidR="006D6EB5" w:rsidRPr="00C45283">
        <w:rPr>
          <w:rFonts w:ascii="Arial" w:hAnsi="Arial" w:cs="Arial"/>
          <w:color w:val="000000"/>
          <w:sz w:val="24"/>
          <w:szCs w:val="24"/>
          <w:lang w:val="en-US" w:eastAsia="en-US"/>
        </w:rPr>
        <w:t>s</w:t>
      </w:r>
      <w:r w:rsidRPr="00C45283">
        <w:rPr>
          <w:rFonts w:ascii="Arial" w:hAnsi="Arial" w:cs="Arial"/>
          <w:color w:val="000000"/>
          <w:sz w:val="24"/>
          <w:szCs w:val="24"/>
          <w:lang w:val="en-US" w:eastAsia="en-US"/>
        </w:rPr>
        <w:t xml:space="preserve"> </w:t>
      </w:r>
      <w:bookmarkEnd w:id="17"/>
      <w:r w:rsidR="00D476D2" w:rsidRPr="00C45283">
        <w:rPr>
          <w:rFonts w:ascii="Arial" w:hAnsi="Arial" w:cs="Arial"/>
          <w:color w:val="000000"/>
          <w:sz w:val="24"/>
          <w:szCs w:val="24"/>
          <w:lang w:val="en-US" w:eastAsia="en-US"/>
        </w:rPr>
        <w:t>illustrate the number of</w:t>
      </w:r>
      <w:r w:rsidRPr="00C45283">
        <w:rPr>
          <w:rFonts w:ascii="Arial" w:hAnsi="Arial" w:cs="Arial"/>
          <w:color w:val="000000"/>
          <w:sz w:val="24"/>
          <w:szCs w:val="24"/>
          <w:lang w:val="en-US" w:eastAsia="en-US"/>
        </w:rPr>
        <w:t xml:space="preserve"> contested trials </w:t>
      </w:r>
      <w:r w:rsidR="00D476D2" w:rsidRPr="00C45283">
        <w:rPr>
          <w:rFonts w:ascii="Arial" w:hAnsi="Arial" w:cs="Arial"/>
          <w:color w:val="000000"/>
          <w:sz w:val="24"/>
          <w:szCs w:val="24"/>
          <w:lang w:val="en-US" w:eastAsia="en-US"/>
        </w:rPr>
        <w:t xml:space="preserve">heard at </w:t>
      </w:r>
      <w:r w:rsidR="0017765C">
        <w:rPr>
          <w:rFonts w:ascii="Arial" w:hAnsi="Arial" w:cs="Arial"/>
          <w:color w:val="000000"/>
          <w:sz w:val="24"/>
          <w:szCs w:val="24"/>
          <w:lang w:val="en-US" w:eastAsia="en-US"/>
        </w:rPr>
        <w:t xml:space="preserve">the </w:t>
      </w:r>
      <w:r w:rsidRPr="00C45283">
        <w:rPr>
          <w:rFonts w:ascii="Arial" w:hAnsi="Arial" w:cs="Arial"/>
          <w:color w:val="000000"/>
          <w:sz w:val="24"/>
          <w:szCs w:val="24"/>
          <w:lang w:val="en-US" w:eastAsia="en-US"/>
        </w:rPr>
        <w:t xml:space="preserve">TCC </w:t>
      </w:r>
      <w:r w:rsidR="0017765C">
        <w:rPr>
          <w:rFonts w:ascii="Arial" w:hAnsi="Arial" w:cs="Arial"/>
          <w:color w:val="000000"/>
          <w:sz w:val="24"/>
          <w:szCs w:val="24"/>
          <w:lang w:val="en-US" w:eastAsia="en-US"/>
        </w:rPr>
        <w:t xml:space="preserve">in London </w:t>
      </w:r>
      <w:r w:rsidRPr="00C45283">
        <w:rPr>
          <w:rFonts w:ascii="Arial" w:hAnsi="Arial" w:cs="Arial"/>
          <w:color w:val="000000"/>
          <w:sz w:val="24"/>
          <w:szCs w:val="24"/>
          <w:lang w:val="en-US" w:eastAsia="en-US"/>
        </w:rPr>
        <w:t xml:space="preserve">from </w:t>
      </w:r>
      <w:r w:rsidR="00E34261" w:rsidRPr="00C45283">
        <w:rPr>
          <w:rFonts w:ascii="Arial" w:hAnsi="Arial" w:cs="Arial"/>
          <w:color w:val="000000"/>
          <w:sz w:val="24"/>
          <w:szCs w:val="24"/>
          <w:lang w:val="en-US" w:eastAsia="en-US"/>
        </w:rPr>
        <w:t>October 201</w:t>
      </w:r>
      <w:r w:rsidR="008538ED" w:rsidRPr="00C45283">
        <w:rPr>
          <w:rFonts w:ascii="Arial" w:hAnsi="Arial" w:cs="Arial"/>
          <w:color w:val="000000"/>
          <w:sz w:val="24"/>
          <w:szCs w:val="24"/>
          <w:lang w:val="en-US" w:eastAsia="en-US"/>
        </w:rPr>
        <w:t>7</w:t>
      </w:r>
      <w:r w:rsidR="00E34261" w:rsidRPr="00C45283">
        <w:rPr>
          <w:rFonts w:ascii="Arial" w:hAnsi="Arial" w:cs="Arial"/>
          <w:color w:val="000000"/>
          <w:sz w:val="24"/>
          <w:szCs w:val="24"/>
          <w:lang w:val="en-US" w:eastAsia="en-US"/>
        </w:rPr>
        <w:t xml:space="preserve"> to September 201</w:t>
      </w:r>
      <w:r w:rsidR="008538ED" w:rsidRPr="00C45283">
        <w:rPr>
          <w:rFonts w:ascii="Arial" w:hAnsi="Arial" w:cs="Arial"/>
          <w:color w:val="000000"/>
          <w:sz w:val="24"/>
          <w:szCs w:val="24"/>
          <w:lang w:val="en-US" w:eastAsia="en-US"/>
        </w:rPr>
        <w:t>9</w:t>
      </w:r>
      <w:r w:rsidR="006D6EB5" w:rsidRPr="00C45283">
        <w:rPr>
          <w:rFonts w:ascii="Arial" w:hAnsi="Arial" w:cs="Arial"/>
          <w:color w:val="000000"/>
          <w:sz w:val="24"/>
          <w:szCs w:val="24"/>
          <w:lang w:val="en-US" w:eastAsia="en-US"/>
        </w:rPr>
        <w:t xml:space="preserve"> and </w:t>
      </w:r>
      <w:r w:rsidR="00AF7190" w:rsidRPr="00C45283">
        <w:rPr>
          <w:rFonts w:ascii="Arial" w:hAnsi="Arial" w:cs="Arial"/>
          <w:color w:val="000000"/>
          <w:sz w:val="24"/>
          <w:szCs w:val="24"/>
          <w:lang w:val="en-US" w:eastAsia="en-US"/>
        </w:rPr>
        <w:t xml:space="preserve">those </w:t>
      </w:r>
      <w:r w:rsidR="00D476D2" w:rsidRPr="00C45283">
        <w:rPr>
          <w:rFonts w:ascii="Arial" w:hAnsi="Arial" w:cs="Arial"/>
          <w:color w:val="000000"/>
          <w:sz w:val="24"/>
          <w:szCs w:val="24"/>
          <w:lang w:val="en-US" w:eastAsia="en-US"/>
        </w:rPr>
        <w:t xml:space="preserve">that </w:t>
      </w:r>
      <w:r w:rsidR="006D6EB5" w:rsidRPr="00C45283">
        <w:rPr>
          <w:rFonts w:ascii="Arial" w:hAnsi="Arial" w:cs="Arial"/>
          <w:color w:val="000000"/>
          <w:sz w:val="24"/>
          <w:szCs w:val="24"/>
          <w:lang w:val="en-US" w:eastAsia="en-US"/>
        </w:rPr>
        <w:t>settled during the same period</w:t>
      </w:r>
      <w:r w:rsidR="00765F87" w:rsidRPr="00C45283">
        <w:rPr>
          <w:rFonts w:ascii="Arial" w:hAnsi="Arial" w:cs="Arial"/>
          <w:color w:val="000000"/>
          <w:sz w:val="24"/>
          <w:szCs w:val="24"/>
          <w:lang w:val="en-US" w:eastAsia="en-US"/>
        </w:rPr>
        <w:t>.</w:t>
      </w:r>
    </w:p>
    <w:p w14:paraId="565AFF5B" w14:textId="0A54B08E" w:rsidR="008538ED" w:rsidRDefault="008538ED" w:rsidP="008538ED">
      <w:pPr>
        <w:autoSpaceDE w:val="0"/>
        <w:autoSpaceDN w:val="0"/>
        <w:adjustRightInd w:val="0"/>
        <w:spacing w:after="240"/>
        <w:jc w:val="center"/>
        <w:rPr>
          <w:rFonts w:ascii="Arial" w:hAnsi="Arial" w:cs="Arial"/>
          <w:color w:val="000000"/>
          <w:sz w:val="24"/>
          <w:szCs w:val="24"/>
          <w:lang w:val="en-US" w:eastAsia="en-US"/>
        </w:rPr>
      </w:pPr>
      <w:r>
        <w:rPr>
          <w:noProof/>
        </w:rPr>
        <w:drawing>
          <wp:inline distT="0" distB="0" distL="0" distR="0" wp14:anchorId="6E05ECA2" wp14:editId="7453F3C4">
            <wp:extent cx="4572000" cy="2324100"/>
            <wp:effectExtent l="0" t="0" r="0" b="0"/>
            <wp:docPr id="12" name="Chart 12">
              <a:extLst xmlns:a="http://schemas.openxmlformats.org/drawingml/2006/main">
                <a:ext uri="{FF2B5EF4-FFF2-40B4-BE49-F238E27FC236}">
                  <a16:creationId xmlns:a16="http://schemas.microsoft.com/office/drawing/2014/main" id="{D6654266-0670-4414-9C53-A2E356718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309AC1" w14:textId="77777777" w:rsidR="00C334C5" w:rsidRDefault="00C334C5" w:rsidP="0098436C">
      <w:pPr>
        <w:autoSpaceDE w:val="0"/>
        <w:autoSpaceDN w:val="0"/>
        <w:adjustRightInd w:val="0"/>
        <w:jc w:val="both"/>
        <w:rPr>
          <w:rFonts w:ascii="Arial" w:hAnsi="Arial" w:cs="Arial"/>
          <w:color w:val="000000"/>
          <w:sz w:val="24"/>
          <w:szCs w:val="24"/>
          <w:lang w:val="en-US" w:eastAsia="en-US"/>
        </w:rPr>
      </w:pPr>
    </w:p>
    <w:p w14:paraId="254B0BEA" w14:textId="015712D7" w:rsidR="008538ED" w:rsidRDefault="008538ED" w:rsidP="008538ED">
      <w:pPr>
        <w:autoSpaceDE w:val="0"/>
        <w:autoSpaceDN w:val="0"/>
        <w:adjustRightInd w:val="0"/>
        <w:spacing w:after="240"/>
        <w:jc w:val="center"/>
        <w:rPr>
          <w:rFonts w:ascii="Arial" w:hAnsi="Arial" w:cs="Arial"/>
          <w:sz w:val="30"/>
          <w:szCs w:val="30"/>
        </w:rPr>
      </w:pPr>
      <w:r>
        <w:rPr>
          <w:noProof/>
        </w:rPr>
        <w:drawing>
          <wp:inline distT="0" distB="0" distL="0" distR="0" wp14:anchorId="2A3CBA12" wp14:editId="76BB1ED3">
            <wp:extent cx="4572000" cy="2590800"/>
            <wp:effectExtent l="0" t="0" r="0" b="0"/>
            <wp:docPr id="14" name="Chart 14">
              <a:extLst xmlns:a="http://schemas.openxmlformats.org/drawingml/2006/main">
                <a:ext uri="{FF2B5EF4-FFF2-40B4-BE49-F238E27FC236}">
                  <a16:creationId xmlns:a16="http://schemas.microsoft.com/office/drawing/2014/main" id="{2F24F579-55A6-4E5F-9D9F-B80EF5646A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563EA2" w14:textId="4FC4391B" w:rsidR="00746BD5" w:rsidRPr="00746BD5" w:rsidRDefault="00746BD5" w:rsidP="00B30BCA">
      <w:pPr>
        <w:pStyle w:val="Heading2"/>
        <w:spacing w:before="240"/>
        <w:ind w:left="1077" w:hanging="1077"/>
        <w:rPr>
          <w:color w:val="FF0000"/>
          <w:lang w:val="en-US" w:eastAsia="en-US"/>
        </w:rPr>
      </w:pPr>
      <w:bookmarkStart w:id="18" w:name="_Toc31280862"/>
      <w:bookmarkStart w:id="19" w:name="_Hlk10106218"/>
      <w:r w:rsidRPr="00746BD5">
        <w:rPr>
          <w:color w:val="FF0000"/>
          <w:lang w:val="en-US" w:eastAsia="en-US"/>
        </w:rPr>
        <w:t xml:space="preserve">Shorter and Flexible Trial </w:t>
      </w:r>
      <w:r w:rsidR="005F3A07">
        <w:rPr>
          <w:color w:val="FF0000"/>
          <w:lang w:val="en-US" w:eastAsia="en-US"/>
        </w:rPr>
        <w:t>Schemes</w:t>
      </w:r>
      <w:bookmarkEnd w:id="18"/>
    </w:p>
    <w:p w14:paraId="41AD76D0" w14:textId="6E44B349" w:rsidR="00746BD5" w:rsidRPr="002B1D26" w:rsidRDefault="00A11A74" w:rsidP="00746BD5">
      <w:pPr>
        <w:rPr>
          <w:rFonts w:ascii="Arial" w:hAnsi="Arial" w:cs="Arial"/>
          <w:sz w:val="24"/>
          <w:szCs w:val="24"/>
          <w:lang w:eastAsia="en-US"/>
        </w:rPr>
      </w:pPr>
      <w:r>
        <w:rPr>
          <w:rFonts w:ascii="Arial" w:hAnsi="Arial" w:cs="Arial"/>
          <w:sz w:val="24"/>
          <w:szCs w:val="24"/>
          <w:lang w:val="en-US" w:eastAsia="en-US"/>
        </w:rPr>
        <w:t>P</w:t>
      </w:r>
      <w:r w:rsidR="00746BD5" w:rsidRPr="002B1D26">
        <w:rPr>
          <w:rFonts w:ascii="Arial" w:hAnsi="Arial" w:cs="Arial"/>
          <w:sz w:val="24"/>
          <w:szCs w:val="24"/>
          <w:lang w:val="en-US" w:eastAsia="en-US"/>
        </w:rPr>
        <w:t>ilot</w:t>
      </w:r>
      <w:r>
        <w:rPr>
          <w:rFonts w:ascii="Arial" w:hAnsi="Arial" w:cs="Arial"/>
          <w:sz w:val="24"/>
          <w:szCs w:val="24"/>
          <w:lang w:val="en-US" w:eastAsia="en-US"/>
        </w:rPr>
        <w:t xml:space="preserve"> schemes for these</w:t>
      </w:r>
      <w:r w:rsidR="00746BD5" w:rsidRPr="002B1D26">
        <w:rPr>
          <w:rFonts w:ascii="Arial" w:hAnsi="Arial" w:cs="Arial"/>
          <w:sz w:val="24"/>
          <w:szCs w:val="24"/>
          <w:lang w:val="en-US" w:eastAsia="en-US"/>
        </w:rPr>
        <w:t xml:space="preserve"> commenced in October 2015 to September 2017 in the Business and Property Courts. </w:t>
      </w:r>
      <w:r w:rsidR="00746BD5" w:rsidRPr="002B1D26">
        <w:rPr>
          <w:rFonts w:ascii="Arial" w:hAnsi="Arial" w:cs="Arial"/>
          <w:sz w:val="24"/>
          <w:szCs w:val="24"/>
          <w:lang w:eastAsia="en-US"/>
        </w:rPr>
        <w:t>The aim of both pilot schemes was to achieve shorter and earlier trials for business related litigation, at a reasonable and proportionate cost.</w:t>
      </w:r>
    </w:p>
    <w:p w14:paraId="36B3D89D" w14:textId="5D5DE800" w:rsidR="00746BD5" w:rsidRPr="002B1D26" w:rsidRDefault="00746BD5" w:rsidP="00746BD5">
      <w:pPr>
        <w:rPr>
          <w:rFonts w:ascii="Arial" w:hAnsi="Arial" w:cs="Arial"/>
          <w:sz w:val="24"/>
          <w:szCs w:val="24"/>
          <w:lang w:val="en-US" w:eastAsia="en-US"/>
        </w:rPr>
      </w:pPr>
      <w:r w:rsidRPr="002B1D26">
        <w:rPr>
          <w:rFonts w:ascii="Arial" w:hAnsi="Arial" w:cs="Arial"/>
          <w:sz w:val="24"/>
          <w:szCs w:val="24"/>
          <w:lang w:val="en-US" w:eastAsia="en-US"/>
        </w:rPr>
        <w:t xml:space="preserve">The aim of the Shorter Trial procedure was to reach trial within approximately 10 months of the issue of proceedings, and judgment within six weeks thereafter.  The procedure is intended for cases which can be fairly tried on </w:t>
      </w:r>
      <w:r w:rsidRPr="002B1D26">
        <w:rPr>
          <w:rFonts w:ascii="Arial" w:hAnsi="Arial" w:cs="Arial"/>
          <w:sz w:val="24"/>
          <w:szCs w:val="24"/>
          <w:lang w:val="en-US" w:eastAsia="en-US"/>
        </w:rPr>
        <w:lastRenderedPageBreak/>
        <w:t xml:space="preserve">the basis of limited disclosure and oral evidence.  The maximum length of trial is four days, including reading time. </w:t>
      </w:r>
      <w:r w:rsidR="00A11A74">
        <w:rPr>
          <w:rFonts w:ascii="Arial" w:hAnsi="Arial" w:cs="Arial"/>
          <w:sz w:val="24"/>
          <w:szCs w:val="24"/>
          <w:lang w:val="en-US" w:eastAsia="en-US"/>
        </w:rPr>
        <w:t>A feature of the scheme was that the same judge would hear all matters leading up to trial, as well as the trial, to ensure continuity.</w:t>
      </w:r>
    </w:p>
    <w:p w14:paraId="2C89E1B8" w14:textId="77777777" w:rsidR="00746BD5" w:rsidRPr="002B1D26" w:rsidRDefault="00746BD5" w:rsidP="00746BD5">
      <w:pPr>
        <w:rPr>
          <w:rFonts w:ascii="Arial" w:hAnsi="Arial" w:cs="Arial"/>
          <w:sz w:val="24"/>
          <w:szCs w:val="24"/>
          <w:lang w:val="en-US" w:eastAsia="en-US"/>
        </w:rPr>
      </w:pPr>
      <w:r w:rsidRPr="002B1D26">
        <w:rPr>
          <w:rFonts w:ascii="Arial" w:hAnsi="Arial" w:cs="Arial"/>
          <w:sz w:val="24"/>
          <w:szCs w:val="24"/>
          <w:lang w:val="en-US" w:eastAsia="en-US"/>
        </w:rPr>
        <w:t xml:space="preserve">The Flexible Trial procedure involves the adoption of more flexible case management procedures where the parties so agree, resulting in a more simplified and expedited procedure than the full trial procedure currently provided for under the CPR.     </w:t>
      </w:r>
    </w:p>
    <w:p w14:paraId="40A50BC9" w14:textId="77777777" w:rsidR="00746BD5" w:rsidRPr="002B1D26" w:rsidRDefault="00746BD5" w:rsidP="00746BD5">
      <w:pPr>
        <w:rPr>
          <w:rFonts w:ascii="Arial" w:hAnsi="Arial" w:cs="Arial"/>
          <w:sz w:val="24"/>
          <w:szCs w:val="24"/>
          <w:lang w:val="en-US" w:eastAsia="en-US"/>
        </w:rPr>
      </w:pPr>
      <w:r w:rsidRPr="002B1D26">
        <w:rPr>
          <w:rFonts w:ascii="Arial" w:hAnsi="Arial" w:cs="Arial"/>
          <w:sz w:val="24"/>
          <w:szCs w:val="24"/>
        </w:rPr>
        <w:t>Both schemes became permanent in the Business and Property Courts nationwide from 1 October 2018 under P</w:t>
      </w:r>
      <w:r w:rsidR="00852D18">
        <w:rPr>
          <w:rFonts w:ascii="Arial" w:hAnsi="Arial" w:cs="Arial"/>
          <w:sz w:val="24"/>
          <w:szCs w:val="24"/>
        </w:rPr>
        <w:t xml:space="preserve">ractice Direction </w:t>
      </w:r>
      <w:r w:rsidRPr="002B1D26">
        <w:rPr>
          <w:rFonts w:ascii="Arial" w:hAnsi="Arial" w:cs="Arial"/>
          <w:sz w:val="24"/>
          <w:szCs w:val="24"/>
        </w:rPr>
        <w:t>57AB.</w:t>
      </w:r>
    </w:p>
    <w:p w14:paraId="16C203DA" w14:textId="29E43FA6" w:rsidR="00746BD5" w:rsidRPr="0067522F" w:rsidRDefault="002412E7" w:rsidP="00746BD5">
      <w:pPr>
        <w:rPr>
          <w:rFonts w:ascii="Arial" w:hAnsi="Arial" w:cs="Arial"/>
          <w:sz w:val="24"/>
          <w:szCs w:val="24"/>
          <w:lang w:val="en-US" w:eastAsia="en-US"/>
        </w:rPr>
      </w:pPr>
      <w:r>
        <w:rPr>
          <w:rFonts w:ascii="Arial" w:hAnsi="Arial" w:cs="Arial"/>
          <w:sz w:val="24"/>
          <w:szCs w:val="24"/>
          <w:lang w:val="en-US" w:eastAsia="en-US"/>
        </w:rPr>
        <w:t>For London TCC the average length of trial over the</w:t>
      </w:r>
      <w:r w:rsidR="00746BD5" w:rsidRPr="0067522F">
        <w:rPr>
          <w:rFonts w:ascii="Arial" w:hAnsi="Arial" w:cs="Arial"/>
          <w:sz w:val="24"/>
          <w:szCs w:val="24"/>
          <w:lang w:val="en-US" w:eastAsia="en-US"/>
        </w:rPr>
        <w:t xml:space="preserve"> last three years</w:t>
      </w:r>
      <w:r>
        <w:rPr>
          <w:rFonts w:ascii="Arial" w:hAnsi="Arial" w:cs="Arial"/>
          <w:sz w:val="24"/>
          <w:szCs w:val="24"/>
          <w:lang w:val="en-US" w:eastAsia="en-US"/>
        </w:rPr>
        <w:t xml:space="preserve"> (in line with the </w:t>
      </w:r>
      <w:r w:rsidR="007D22AE">
        <w:rPr>
          <w:rFonts w:ascii="Arial" w:hAnsi="Arial" w:cs="Arial"/>
          <w:sz w:val="24"/>
          <w:szCs w:val="24"/>
          <w:lang w:val="en-US" w:eastAsia="en-US"/>
        </w:rPr>
        <w:t>scheme</w:t>
      </w:r>
      <w:r>
        <w:rPr>
          <w:rFonts w:ascii="Arial" w:hAnsi="Arial" w:cs="Arial"/>
          <w:sz w:val="24"/>
          <w:szCs w:val="24"/>
          <w:lang w:val="en-US" w:eastAsia="en-US"/>
        </w:rPr>
        <w:t>)</w:t>
      </w:r>
      <w:r w:rsidR="00746BD5" w:rsidRPr="0067522F">
        <w:rPr>
          <w:rFonts w:ascii="Arial" w:hAnsi="Arial" w:cs="Arial"/>
          <w:sz w:val="24"/>
          <w:szCs w:val="24"/>
          <w:lang w:val="en-US" w:eastAsia="en-US"/>
        </w:rPr>
        <w:t xml:space="preserve"> </w:t>
      </w:r>
      <w:r>
        <w:rPr>
          <w:rFonts w:ascii="Arial" w:hAnsi="Arial" w:cs="Arial"/>
          <w:sz w:val="24"/>
          <w:szCs w:val="24"/>
          <w:lang w:val="en-US" w:eastAsia="en-US"/>
        </w:rPr>
        <w:t>is</w:t>
      </w:r>
      <w:r w:rsidR="00746BD5" w:rsidRPr="0067522F">
        <w:rPr>
          <w:rFonts w:ascii="Arial" w:hAnsi="Arial" w:cs="Arial"/>
          <w:sz w:val="24"/>
          <w:szCs w:val="24"/>
          <w:lang w:val="en-US" w:eastAsia="en-US"/>
        </w:rPr>
        <w:t xml:space="preserve"> three days</w:t>
      </w:r>
      <w:r w:rsidR="00D20380" w:rsidRPr="0067522F">
        <w:rPr>
          <w:rFonts w:ascii="Arial" w:hAnsi="Arial" w:cs="Arial"/>
          <w:sz w:val="24"/>
          <w:szCs w:val="24"/>
          <w:lang w:val="en-US" w:eastAsia="en-US"/>
        </w:rPr>
        <w:t xml:space="preserve"> (excluding reading time)</w:t>
      </w:r>
      <w:r>
        <w:rPr>
          <w:rFonts w:ascii="Arial" w:hAnsi="Arial" w:cs="Arial"/>
          <w:sz w:val="24"/>
          <w:szCs w:val="24"/>
          <w:lang w:val="en-US" w:eastAsia="en-US"/>
        </w:rPr>
        <w:t>. This has been a</w:t>
      </w:r>
      <w:r w:rsidR="00502A5C" w:rsidRPr="0067522F">
        <w:rPr>
          <w:rFonts w:ascii="Arial" w:hAnsi="Arial" w:cs="Arial"/>
          <w:sz w:val="24"/>
          <w:szCs w:val="24"/>
          <w:lang w:val="en-US" w:eastAsia="en-US"/>
        </w:rPr>
        <w:t xml:space="preserve"> consistent </w:t>
      </w:r>
      <w:r w:rsidR="00D20380" w:rsidRPr="0067522F">
        <w:rPr>
          <w:rFonts w:ascii="Arial" w:hAnsi="Arial" w:cs="Arial"/>
          <w:sz w:val="24"/>
          <w:szCs w:val="24"/>
          <w:lang w:val="en-US" w:eastAsia="en-US"/>
        </w:rPr>
        <w:t xml:space="preserve">value </w:t>
      </w:r>
      <w:r>
        <w:rPr>
          <w:rFonts w:ascii="Arial" w:hAnsi="Arial" w:cs="Arial"/>
          <w:sz w:val="24"/>
          <w:szCs w:val="24"/>
          <w:lang w:val="en-US" w:eastAsia="en-US"/>
        </w:rPr>
        <w:t>for the entire</w:t>
      </w:r>
      <w:r w:rsidR="00502A5C" w:rsidRPr="0067522F">
        <w:rPr>
          <w:rFonts w:ascii="Arial" w:hAnsi="Arial" w:cs="Arial"/>
          <w:sz w:val="24"/>
          <w:szCs w:val="24"/>
          <w:lang w:val="en-US" w:eastAsia="en-US"/>
        </w:rPr>
        <w:t xml:space="preserve"> period.</w:t>
      </w:r>
      <w:r w:rsidR="00746BD5" w:rsidRPr="0067522F">
        <w:rPr>
          <w:rFonts w:ascii="Arial" w:hAnsi="Arial" w:cs="Arial"/>
          <w:sz w:val="24"/>
          <w:szCs w:val="24"/>
          <w:lang w:val="en-US" w:eastAsia="en-US"/>
        </w:rPr>
        <w:t xml:space="preserve"> </w:t>
      </w:r>
    </w:p>
    <w:p w14:paraId="2C1A6FE7" w14:textId="77777777" w:rsidR="006D2728" w:rsidRPr="002412E7" w:rsidRDefault="002412E7" w:rsidP="00746BD5">
      <w:pPr>
        <w:rPr>
          <w:rFonts w:ascii="Arial" w:hAnsi="Arial" w:cs="Arial"/>
          <w:sz w:val="24"/>
          <w:szCs w:val="24"/>
          <w:lang w:val="en-US" w:eastAsia="en-US"/>
        </w:rPr>
      </w:pPr>
      <w:r w:rsidRPr="002412E7">
        <w:rPr>
          <w:rFonts w:ascii="Arial" w:hAnsi="Arial" w:cs="Arial"/>
          <w:sz w:val="24"/>
          <w:szCs w:val="24"/>
          <w:lang w:val="en-US" w:eastAsia="en-US"/>
        </w:rPr>
        <w:t>Further</w:t>
      </w:r>
      <w:r>
        <w:rPr>
          <w:rFonts w:ascii="Arial" w:hAnsi="Arial" w:cs="Arial"/>
          <w:sz w:val="24"/>
          <w:szCs w:val="24"/>
          <w:lang w:val="en-US" w:eastAsia="en-US"/>
        </w:rPr>
        <w:t xml:space="preserve"> analysis shows that during 2018-2019, 77% of cases listed for trial were completed within eight months from the issue of proceedings.</w:t>
      </w:r>
    </w:p>
    <w:p w14:paraId="0D43C31E" w14:textId="77777777" w:rsidR="00746BD5" w:rsidRPr="0067522F" w:rsidRDefault="00D20380" w:rsidP="002B64FA">
      <w:pPr>
        <w:spacing w:after="240"/>
        <w:rPr>
          <w:rFonts w:ascii="Arial" w:hAnsi="Arial" w:cs="Arial"/>
          <w:sz w:val="24"/>
          <w:szCs w:val="24"/>
          <w:lang w:val="en-US" w:eastAsia="en-US"/>
        </w:rPr>
      </w:pPr>
      <w:r w:rsidRPr="0067522F">
        <w:rPr>
          <w:rFonts w:ascii="Arial" w:hAnsi="Arial" w:cs="Arial"/>
          <w:sz w:val="24"/>
          <w:szCs w:val="24"/>
          <w:lang w:val="en-US" w:eastAsia="en-US"/>
        </w:rPr>
        <w:t xml:space="preserve">Below is a </w:t>
      </w:r>
      <w:r w:rsidR="00502A5C" w:rsidRPr="0067522F">
        <w:rPr>
          <w:rFonts w:ascii="Arial" w:hAnsi="Arial" w:cs="Arial"/>
          <w:sz w:val="24"/>
          <w:szCs w:val="24"/>
          <w:lang w:val="en-US" w:eastAsia="en-US"/>
        </w:rPr>
        <w:t xml:space="preserve">detailed </w:t>
      </w:r>
      <w:r w:rsidR="00746BD5" w:rsidRPr="0067522F">
        <w:rPr>
          <w:rFonts w:ascii="Arial" w:hAnsi="Arial" w:cs="Arial"/>
          <w:sz w:val="24"/>
          <w:szCs w:val="24"/>
          <w:lang w:val="en-US" w:eastAsia="en-US"/>
        </w:rPr>
        <w:t xml:space="preserve">breakdown of </w:t>
      </w:r>
      <w:r w:rsidRPr="0067522F">
        <w:rPr>
          <w:rFonts w:ascii="Arial" w:hAnsi="Arial" w:cs="Arial"/>
          <w:sz w:val="24"/>
          <w:szCs w:val="24"/>
          <w:lang w:val="en-US" w:eastAsia="en-US"/>
        </w:rPr>
        <w:t>length</w:t>
      </w:r>
      <w:r w:rsidR="00502A5C" w:rsidRPr="0067522F">
        <w:rPr>
          <w:rFonts w:ascii="Arial" w:hAnsi="Arial" w:cs="Arial"/>
          <w:sz w:val="24"/>
          <w:szCs w:val="24"/>
          <w:lang w:val="en-US" w:eastAsia="en-US"/>
        </w:rPr>
        <w:t xml:space="preserve">s </w:t>
      </w:r>
      <w:r w:rsidRPr="0067522F">
        <w:rPr>
          <w:rFonts w:ascii="Arial" w:hAnsi="Arial" w:cs="Arial"/>
          <w:sz w:val="24"/>
          <w:szCs w:val="24"/>
          <w:lang w:val="en-US" w:eastAsia="en-US"/>
        </w:rPr>
        <w:t xml:space="preserve">of trials </w:t>
      </w:r>
      <w:r w:rsidR="00746BD5" w:rsidRPr="0067522F">
        <w:rPr>
          <w:rFonts w:ascii="Arial" w:hAnsi="Arial" w:cs="Arial"/>
          <w:sz w:val="24"/>
          <w:szCs w:val="24"/>
          <w:lang w:val="en-US" w:eastAsia="en-US"/>
        </w:rPr>
        <w:t>at London TCC from 2016-2017 to 2018-2019</w:t>
      </w:r>
      <w:r w:rsidRPr="0067522F">
        <w:rPr>
          <w:rFonts w:ascii="Arial" w:hAnsi="Arial" w:cs="Arial"/>
          <w:sz w:val="24"/>
          <w:szCs w:val="24"/>
          <w:lang w:val="en-US" w:eastAsia="en-US"/>
        </w:rPr>
        <w:t xml:space="preserve"> as further information</w:t>
      </w:r>
      <w:r w:rsidR="00746BD5" w:rsidRPr="0067522F">
        <w:rPr>
          <w:rFonts w:ascii="Arial" w:hAnsi="Arial" w:cs="Arial"/>
          <w:sz w:val="24"/>
          <w:szCs w:val="24"/>
          <w:lang w:val="en-US" w:eastAsia="en-US"/>
        </w:rPr>
        <w:t>:</w:t>
      </w:r>
    </w:p>
    <w:p w14:paraId="7BA11356" w14:textId="77777777" w:rsidR="00746BD5" w:rsidRDefault="00746BD5" w:rsidP="00746BD5">
      <w:pPr>
        <w:jc w:val="center"/>
        <w:rPr>
          <w:rFonts w:ascii="Arial" w:hAnsi="Arial" w:cs="Arial"/>
          <w:sz w:val="24"/>
          <w:szCs w:val="24"/>
          <w:highlight w:val="yellow"/>
          <w:lang w:val="en-US" w:eastAsia="en-US"/>
        </w:rPr>
      </w:pPr>
      <w:r>
        <w:rPr>
          <w:noProof/>
        </w:rPr>
        <w:drawing>
          <wp:inline distT="0" distB="0" distL="0" distR="0" wp14:anchorId="1F88D470" wp14:editId="5F4A9045">
            <wp:extent cx="4572000" cy="2743200"/>
            <wp:effectExtent l="0" t="0" r="0" b="0"/>
            <wp:docPr id="6" name="Chart 6">
              <a:extLst xmlns:a="http://schemas.openxmlformats.org/drawingml/2006/main">
                <a:ext uri="{FF2B5EF4-FFF2-40B4-BE49-F238E27FC236}">
                  <a16:creationId xmlns:a16="http://schemas.microsoft.com/office/drawing/2014/main" id="{42323F41-D0AF-49CC-BC2E-D5282D88E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6FC858" w14:textId="77777777" w:rsidR="00D20380" w:rsidRPr="0067522F" w:rsidRDefault="00D20380" w:rsidP="005B4AC1">
      <w:pPr>
        <w:spacing w:before="120"/>
        <w:rPr>
          <w:rFonts w:ascii="Arial" w:hAnsi="Arial" w:cs="Arial"/>
          <w:sz w:val="24"/>
          <w:szCs w:val="24"/>
          <w:lang w:val="en-US" w:eastAsia="en-US"/>
        </w:rPr>
      </w:pPr>
      <w:r w:rsidRPr="0067522F">
        <w:rPr>
          <w:rFonts w:ascii="Arial" w:hAnsi="Arial" w:cs="Arial"/>
          <w:sz w:val="24"/>
          <w:szCs w:val="24"/>
          <w:lang w:val="en-US" w:eastAsia="en-US"/>
        </w:rPr>
        <w:t xml:space="preserve">This shows </w:t>
      </w:r>
      <w:r w:rsidR="002412E7">
        <w:rPr>
          <w:rFonts w:ascii="Arial" w:hAnsi="Arial" w:cs="Arial"/>
          <w:sz w:val="24"/>
          <w:szCs w:val="24"/>
          <w:lang w:val="en-US" w:eastAsia="en-US"/>
        </w:rPr>
        <w:t>a majority of</w:t>
      </w:r>
      <w:r w:rsidRPr="0067522F">
        <w:rPr>
          <w:rFonts w:ascii="Arial" w:hAnsi="Arial" w:cs="Arial"/>
          <w:sz w:val="24"/>
          <w:szCs w:val="24"/>
          <w:lang w:val="en-US" w:eastAsia="en-US"/>
        </w:rPr>
        <w:t xml:space="preserve"> shorter trials</w:t>
      </w:r>
      <w:r w:rsidR="002412E7">
        <w:rPr>
          <w:rFonts w:ascii="Arial" w:hAnsi="Arial" w:cs="Arial"/>
          <w:sz w:val="24"/>
          <w:szCs w:val="24"/>
          <w:lang w:val="en-US" w:eastAsia="en-US"/>
        </w:rPr>
        <w:t xml:space="preserve"> listed</w:t>
      </w:r>
      <w:r w:rsidRPr="0067522F">
        <w:rPr>
          <w:rFonts w:ascii="Arial" w:hAnsi="Arial" w:cs="Arial"/>
          <w:sz w:val="24"/>
          <w:szCs w:val="24"/>
          <w:lang w:val="en-US" w:eastAsia="en-US"/>
        </w:rPr>
        <w:t xml:space="preserve"> and</w:t>
      </w:r>
      <w:r w:rsidR="002412E7">
        <w:rPr>
          <w:rFonts w:ascii="Arial" w:hAnsi="Arial" w:cs="Arial"/>
          <w:sz w:val="24"/>
          <w:szCs w:val="24"/>
          <w:lang w:val="en-US" w:eastAsia="en-US"/>
        </w:rPr>
        <w:t xml:space="preserve"> that this</w:t>
      </w:r>
      <w:r w:rsidRPr="0067522F">
        <w:rPr>
          <w:rFonts w:ascii="Arial" w:hAnsi="Arial" w:cs="Arial"/>
          <w:sz w:val="24"/>
          <w:szCs w:val="24"/>
          <w:lang w:val="en-US" w:eastAsia="en-US"/>
        </w:rPr>
        <w:t xml:space="preserve"> is an upward trend.  </w:t>
      </w:r>
    </w:p>
    <w:p w14:paraId="7465CCC7" w14:textId="77777777" w:rsidR="006A52C9" w:rsidRDefault="006A52C9" w:rsidP="006A52C9">
      <w:pPr>
        <w:pStyle w:val="Heading2"/>
        <w:spacing w:before="240"/>
        <w:ind w:left="1077" w:hanging="1077"/>
        <w:rPr>
          <w:color w:val="FF0000"/>
          <w:lang w:val="en-US" w:eastAsia="en-US"/>
        </w:rPr>
      </w:pPr>
      <w:bookmarkStart w:id="20" w:name="_Toc31280863"/>
      <w:r>
        <w:rPr>
          <w:color w:val="FF0000"/>
          <w:lang w:val="en-US" w:eastAsia="en-US"/>
        </w:rPr>
        <w:t>Disclosure Pilot</w:t>
      </w:r>
      <w:bookmarkEnd w:id="20"/>
    </w:p>
    <w:p w14:paraId="006DF565" w14:textId="77777777" w:rsidR="00DF762E" w:rsidRDefault="00DF762E" w:rsidP="006A52C9">
      <w:pPr>
        <w:rPr>
          <w:rStyle w:val="Strong"/>
          <w:rFonts w:ascii="Arial" w:hAnsi="Arial" w:cs="Arial"/>
          <w:b w:val="0"/>
          <w:sz w:val="24"/>
          <w:szCs w:val="24"/>
        </w:rPr>
      </w:pPr>
      <w:r w:rsidRPr="00DF762E">
        <w:rPr>
          <w:rFonts w:ascii="Arial" w:hAnsi="Arial" w:cs="Arial"/>
          <w:sz w:val="24"/>
          <w:szCs w:val="24"/>
          <w:lang w:val="en-US" w:eastAsia="en-US"/>
        </w:rPr>
        <w:t xml:space="preserve">A </w:t>
      </w:r>
      <w:r w:rsidR="00EF086B">
        <w:rPr>
          <w:rFonts w:ascii="Arial" w:hAnsi="Arial" w:cs="Arial"/>
          <w:sz w:val="24"/>
          <w:szCs w:val="24"/>
          <w:lang w:val="en-US" w:eastAsia="en-US"/>
        </w:rPr>
        <w:t xml:space="preserve">mandatory </w:t>
      </w:r>
      <w:r w:rsidRPr="00DF762E">
        <w:rPr>
          <w:rFonts w:ascii="Arial" w:hAnsi="Arial" w:cs="Arial"/>
          <w:sz w:val="24"/>
          <w:szCs w:val="24"/>
          <w:lang w:val="en-US" w:eastAsia="en-US"/>
        </w:rPr>
        <w:t>Disclosure Pilot Scheme commenced in the Business and Property Courts</w:t>
      </w:r>
      <w:r w:rsidR="00851AD4" w:rsidRPr="00851AD4">
        <w:rPr>
          <w:rFonts w:ascii="Arial" w:hAnsi="Arial" w:cs="Arial"/>
          <w:sz w:val="24"/>
          <w:szCs w:val="24"/>
          <w:lang w:val="en-US" w:eastAsia="en-US"/>
        </w:rPr>
        <w:t xml:space="preserve"> </w:t>
      </w:r>
      <w:r w:rsidR="00851AD4">
        <w:rPr>
          <w:rFonts w:ascii="Arial" w:hAnsi="Arial" w:cs="Arial"/>
          <w:sz w:val="24"/>
          <w:szCs w:val="24"/>
          <w:lang w:val="en-US" w:eastAsia="en-US"/>
        </w:rPr>
        <w:t>on 1 January 2019</w:t>
      </w:r>
      <w:r w:rsidRPr="00DF762E">
        <w:rPr>
          <w:rFonts w:ascii="Arial" w:hAnsi="Arial" w:cs="Arial"/>
          <w:sz w:val="24"/>
          <w:szCs w:val="24"/>
          <w:lang w:val="en-US" w:eastAsia="en-US"/>
        </w:rPr>
        <w:t xml:space="preserve">, </w:t>
      </w:r>
      <w:r w:rsidR="00851AD4">
        <w:rPr>
          <w:rFonts w:ascii="Arial" w:hAnsi="Arial" w:cs="Arial"/>
          <w:sz w:val="24"/>
          <w:szCs w:val="24"/>
          <w:lang w:val="en-US" w:eastAsia="en-US"/>
        </w:rPr>
        <w:t>for</w:t>
      </w:r>
      <w:r w:rsidR="00EF086B">
        <w:rPr>
          <w:rFonts w:ascii="Arial" w:hAnsi="Arial" w:cs="Arial"/>
          <w:sz w:val="24"/>
          <w:szCs w:val="24"/>
          <w:lang w:val="en-US" w:eastAsia="en-US"/>
        </w:rPr>
        <w:t xml:space="preserve"> a two-</w:t>
      </w:r>
      <w:r w:rsidRPr="00DF762E">
        <w:rPr>
          <w:rFonts w:ascii="Arial" w:hAnsi="Arial" w:cs="Arial"/>
          <w:sz w:val="24"/>
          <w:szCs w:val="24"/>
          <w:lang w:val="en-US" w:eastAsia="en-US"/>
        </w:rPr>
        <w:t>year trial</w:t>
      </w:r>
      <w:r w:rsidR="00361DC7">
        <w:rPr>
          <w:rFonts w:ascii="Arial" w:hAnsi="Arial" w:cs="Arial"/>
          <w:sz w:val="24"/>
          <w:szCs w:val="24"/>
          <w:lang w:val="en-US" w:eastAsia="en-US"/>
        </w:rPr>
        <w:t xml:space="preserve">, </w:t>
      </w:r>
      <w:r w:rsidR="00851AD4">
        <w:rPr>
          <w:rFonts w:ascii="Arial" w:hAnsi="Arial" w:cs="Arial"/>
          <w:sz w:val="24"/>
          <w:szCs w:val="24"/>
          <w:lang w:val="en-US" w:eastAsia="en-US"/>
        </w:rPr>
        <w:t xml:space="preserve">as set out </w:t>
      </w:r>
      <w:r w:rsidR="00361DC7">
        <w:rPr>
          <w:rFonts w:ascii="Arial" w:hAnsi="Arial" w:cs="Arial"/>
          <w:sz w:val="24"/>
          <w:szCs w:val="24"/>
          <w:lang w:val="en-US" w:eastAsia="en-US"/>
        </w:rPr>
        <w:t xml:space="preserve">under </w:t>
      </w:r>
      <w:r w:rsidRPr="00361DC7">
        <w:rPr>
          <w:rStyle w:val="Strong"/>
          <w:rFonts w:ascii="Arial" w:hAnsi="Arial" w:cs="Arial"/>
          <w:b w:val="0"/>
          <w:sz w:val="24"/>
          <w:szCs w:val="24"/>
        </w:rPr>
        <w:t>P</w:t>
      </w:r>
      <w:r w:rsidR="00851AD4">
        <w:rPr>
          <w:rStyle w:val="Strong"/>
          <w:rFonts w:ascii="Arial" w:hAnsi="Arial" w:cs="Arial"/>
          <w:b w:val="0"/>
          <w:sz w:val="24"/>
          <w:szCs w:val="24"/>
        </w:rPr>
        <w:t>ractice Direction</w:t>
      </w:r>
      <w:r w:rsidRPr="00361DC7">
        <w:rPr>
          <w:rStyle w:val="Strong"/>
          <w:rFonts w:ascii="Arial" w:hAnsi="Arial" w:cs="Arial"/>
          <w:b w:val="0"/>
          <w:sz w:val="24"/>
          <w:szCs w:val="24"/>
        </w:rPr>
        <w:t xml:space="preserve"> 51U</w:t>
      </w:r>
      <w:r w:rsidR="00361DC7" w:rsidRPr="00361DC7">
        <w:rPr>
          <w:rStyle w:val="Strong"/>
          <w:rFonts w:ascii="Arial" w:hAnsi="Arial" w:cs="Arial"/>
          <w:b w:val="0"/>
          <w:sz w:val="24"/>
          <w:szCs w:val="24"/>
        </w:rPr>
        <w:t>.</w:t>
      </w:r>
    </w:p>
    <w:p w14:paraId="624A7F66" w14:textId="0DD415E2" w:rsidR="00851AD4" w:rsidRDefault="00EF086B" w:rsidP="006A52C9">
      <w:pPr>
        <w:rPr>
          <w:rFonts w:ascii="Arial" w:hAnsi="Arial" w:cs="Arial"/>
          <w:bCs/>
          <w:sz w:val="24"/>
          <w:szCs w:val="24"/>
        </w:rPr>
      </w:pPr>
      <w:r w:rsidRPr="00EF086B">
        <w:rPr>
          <w:rFonts w:ascii="Arial" w:hAnsi="Arial" w:cs="Arial"/>
          <w:sz w:val="24"/>
          <w:szCs w:val="24"/>
        </w:rPr>
        <w:t>The disclosure pilot scheme was introduced to address the perceived excess cost, scale and complexity of the disclosure process.</w:t>
      </w:r>
      <w:r w:rsidR="00A11A74">
        <w:rPr>
          <w:rFonts w:ascii="Arial" w:hAnsi="Arial" w:cs="Arial"/>
          <w:sz w:val="24"/>
          <w:szCs w:val="24"/>
        </w:rPr>
        <w:t xml:space="preserve"> </w:t>
      </w:r>
      <w:r>
        <w:rPr>
          <w:rFonts w:ascii="Arial" w:hAnsi="Arial" w:cs="Arial"/>
          <w:bCs/>
          <w:sz w:val="24"/>
          <w:szCs w:val="24"/>
        </w:rPr>
        <w:t>T</w:t>
      </w:r>
      <w:r w:rsidR="00851AD4" w:rsidRPr="00851AD4">
        <w:rPr>
          <w:rFonts w:ascii="Arial" w:hAnsi="Arial" w:cs="Arial"/>
          <w:bCs/>
          <w:sz w:val="24"/>
          <w:szCs w:val="24"/>
        </w:rPr>
        <w:t xml:space="preserve">here is now an emphasis on co-operation between the parties and restricting the quantity of documents disclosed. </w:t>
      </w:r>
      <w:r w:rsidR="00A11A74">
        <w:rPr>
          <w:rFonts w:ascii="Arial" w:hAnsi="Arial" w:cs="Arial"/>
          <w:bCs/>
          <w:sz w:val="24"/>
          <w:szCs w:val="24"/>
        </w:rPr>
        <w:t>What used to be called “standard disclosure” is no longer the default for disclosure in cases issued in the TCC.</w:t>
      </w:r>
    </w:p>
    <w:p w14:paraId="5F066420" w14:textId="77777777" w:rsidR="00851AD4" w:rsidRDefault="00851AD4" w:rsidP="006A52C9">
      <w:pPr>
        <w:rPr>
          <w:rFonts w:ascii="Arial" w:hAnsi="Arial" w:cs="Arial"/>
          <w:bCs/>
          <w:sz w:val="24"/>
          <w:szCs w:val="24"/>
        </w:rPr>
      </w:pPr>
      <w:r w:rsidRPr="00851AD4">
        <w:rPr>
          <w:rFonts w:ascii="Arial" w:hAnsi="Arial" w:cs="Arial"/>
          <w:bCs/>
          <w:sz w:val="24"/>
          <w:szCs w:val="24"/>
        </w:rPr>
        <w:lastRenderedPageBreak/>
        <w:t>There is also a significant shift towards documents being disclosed in electronic form.</w:t>
      </w:r>
    </w:p>
    <w:p w14:paraId="133C0FB9" w14:textId="55B7A90E" w:rsidR="00EF086B" w:rsidRDefault="00EF086B" w:rsidP="006A52C9">
      <w:pPr>
        <w:rPr>
          <w:rFonts w:ascii="Arial" w:hAnsi="Arial" w:cs="Arial"/>
          <w:bCs/>
          <w:sz w:val="24"/>
          <w:szCs w:val="24"/>
        </w:rPr>
      </w:pPr>
      <w:r>
        <w:rPr>
          <w:rFonts w:ascii="Arial" w:hAnsi="Arial" w:cs="Arial"/>
          <w:bCs/>
          <w:sz w:val="24"/>
          <w:szCs w:val="24"/>
        </w:rPr>
        <w:t xml:space="preserve">Information and feedback is </w:t>
      </w:r>
      <w:r w:rsidR="00852D18">
        <w:rPr>
          <w:rFonts w:ascii="Arial" w:hAnsi="Arial" w:cs="Arial"/>
          <w:bCs/>
          <w:sz w:val="24"/>
          <w:szCs w:val="24"/>
        </w:rPr>
        <w:t xml:space="preserve">presently </w:t>
      </w:r>
      <w:r>
        <w:rPr>
          <w:rFonts w:ascii="Arial" w:hAnsi="Arial" w:cs="Arial"/>
          <w:bCs/>
          <w:sz w:val="24"/>
          <w:szCs w:val="24"/>
        </w:rPr>
        <w:t>being gathered to review the success of this pilot.</w:t>
      </w:r>
      <w:r w:rsidR="00A11A74">
        <w:rPr>
          <w:rFonts w:ascii="Arial" w:hAnsi="Arial" w:cs="Arial"/>
          <w:bCs/>
          <w:sz w:val="24"/>
          <w:szCs w:val="24"/>
        </w:rPr>
        <w:t xml:space="preserve"> The experience of the Judges of the TCC so far is that the new scheme is working well and has been welcomed by the parties to litigation. </w:t>
      </w:r>
    </w:p>
    <w:p w14:paraId="0233D57F" w14:textId="77777777" w:rsidR="006953F9" w:rsidRPr="00E52CD7" w:rsidRDefault="006953F9" w:rsidP="006A52C9">
      <w:pPr>
        <w:pStyle w:val="Heading2"/>
        <w:spacing w:before="240"/>
        <w:ind w:left="1077" w:hanging="1077"/>
        <w:rPr>
          <w:color w:val="FF0000"/>
          <w:lang w:val="en-US" w:eastAsia="en-US"/>
        </w:rPr>
      </w:pPr>
      <w:bookmarkStart w:id="21" w:name="_Toc31280864"/>
      <w:r w:rsidRPr="00E52CD7">
        <w:rPr>
          <w:color w:val="FF0000"/>
          <w:lang w:val="en-US" w:eastAsia="en-US"/>
        </w:rPr>
        <w:t>Applications</w:t>
      </w:r>
      <w:bookmarkEnd w:id="21"/>
    </w:p>
    <w:p w14:paraId="19921FD6" w14:textId="45E7F332" w:rsidR="00C66E47" w:rsidRDefault="006953F9" w:rsidP="00EF5FF2">
      <w:pPr>
        <w:autoSpaceDE w:val="0"/>
        <w:autoSpaceDN w:val="0"/>
        <w:adjustRightInd w:val="0"/>
        <w:jc w:val="both"/>
        <w:rPr>
          <w:rFonts w:ascii="Arial" w:hAnsi="Arial" w:cs="Arial"/>
          <w:color w:val="000000"/>
          <w:sz w:val="24"/>
          <w:szCs w:val="24"/>
          <w:lang w:val="en-US" w:eastAsia="en-US"/>
        </w:rPr>
      </w:pPr>
      <w:r w:rsidRPr="005B4AC1">
        <w:rPr>
          <w:rFonts w:ascii="Arial" w:hAnsi="Arial" w:cs="Arial"/>
          <w:color w:val="000000"/>
          <w:sz w:val="24"/>
          <w:szCs w:val="24"/>
          <w:lang w:val="en-US" w:eastAsia="en-US"/>
        </w:rPr>
        <w:t>Durin</w:t>
      </w:r>
      <w:r w:rsidR="001F4CA6" w:rsidRPr="005B4AC1">
        <w:rPr>
          <w:rFonts w:ascii="Arial" w:hAnsi="Arial" w:cs="Arial"/>
          <w:color w:val="000000"/>
          <w:sz w:val="24"/>
          <w:szCs w:val="24"/>
          <w:lang w:val="en-US" w:eastAsia="en-US"/>
        </w:rPr>
        <w:t xml:space="preserve">g the year, </w:t>
      </w:r>
      <w:r w:rsidR="0054367C" w:rsidRPr="005B4AC1">
        <w:rPr>
          <w:rFonts w:ascii="Arial" w:hAnsi="Arial" w:cs="Arial"/>
          <w:color w:val="000000"/>
          <w:sz w:val="24"/>
          <w:szCs w:val="24"/>
          <w:lang w:val="en-US" w:eastAsia="en-US"/>
        </w:rPr>
        <w:t>372</w:t>
      </w:r>
      <w:r w:rsidRPr="005B4AC1">
        <w:rPr>
          <w:rFonts w:ascii="Arial" w:hAnsi="Arial" w:cs="Arial"/>
          <w:color w:val="000000"/>
          <w:sz w:val="24"/>
          <w:szCs w:val="24"/>
          <w:lang w:val="en-US" w:eastAsia="en-US"/>
        </w:rPr>
        <w:t xml:space="preserve"> applications were dealt with</w:t>
      </w:r>
      <w:r w:rsidR="004A1E2A" w:rsidRPr="005B4AC1">
        <w:rPr>
          <w:rFonts w:ascii="Arial" w:hAnsi="Arial" w:cs="Arial"/>
          <w:color w:val="000000"/>
          <w:sz w:val="24"/>
          <w:szCs w:val="24"/>
          <w:lang w:val="en-US" w:eastAsia="en-US"/>
        </w:rPr>
        <w:t xml:space="preserve"> </w:t>
      </w:r>
      <w:r w:rsidR="000A3480" w:rsidRPr="005B4AC1">
        <w:rPr>
          <w:rFonts w:ascii="Arial" w:hAnsi="Arial" w:cs="Arial"/>
          <w:color w:val="000000"/>
          <w:sz w:val="24"/>
          <w:szCs w:val="24"/>
          <w:lang w:val="en-US" w:eastAsia="en-US"/>
        </w:rPr>
        <w:t>at a</w:t>
      </w:r>
      <w:r w:rsidR="00760B32" w:rsidRPr="005B4AC1">
        <w:rPr>
          <w:rFonts w:ascii="Arial" w:hAnsi="Arial" w:cs="Arial"/>
          <w:color w:val="000000"/>
          <w:sz w:val="24"/>
          <w:szCs w:val="24"/>
          <w:lang w:val="en-US" w:eastAsia="en-US"/>
        </w:rPr>
        <w:t>n</w:t>
      </w:r>
      <w:r w:rsidR="000A3480" w:rsidRPr="005B4AC1">
        <w:rPr>
          <w:rFonts w:ascii="Arial" w:hAnsi="Arial" w:cs="Arial"/>
          <w:color w:val="000000"/>
          <w:sz w:val="24"/>
          <w:szCs w:val="24"/>
          <w:lang w:val="en-US" w:eastAsia="en-US"/>
        </w:rPr>
        <w:t xml:space="preserve"> oral</w:t>
      </w:r>
      <w:r w:rsidR="000F3F57" w:rsidRPr="005B4AC1">
        <w:rPr>
          <w:rFonts w:ascii="Arial" w:hAnsi="Arial" w:cs="Arial"/>
          <w:color w:val="000000"/>
          <w:sz w:val="24"/>
          <w:szCs w:val="24"/>
          <w:lang w:val="en-US" w:eastAsia="en-US"/>
        </w:rPr>
        <w:t xml:space="preserve"> hearing</w:t>
      </w:r>
      <w:r w:rsidRPr="005B4AC1">
        <w:rPr>
          <w:rFonts w:ascii="Arial" w:hAnsi="Arial" w:cs="Arial"/>
          <w:color w:val="000000"/>
          <w:sz w:val="24"/>
          <w:szCs w:val="24"/>
          <w:lang w:val="en-US" w:eastAsia="en-US"/>
        </w:rPr>
        <w:t xml:space="preserve">, including case management conferences, pre-trial reviews and specific applications. </w:t>
      </w:r>
      <w:r w:rsidR="009447F7" w:rsidRPr="005B4AC1">
        <w:rPr>
          <w:rFonts w:ascii="Arial" w:hAnsi="Arial" w:cs="Arial"/>
          <w:color w:val="000000"/>
          <w:sz w:val="24"/>
          <w:szCs w:val="24"/>
          <w:lang w:val="en-US" w:eastAsia="en-US"/>
        </w:rPr>
        <w:t>This compares to 317 the previous year.</w:t>
      </w:r>
      <w:r w:rsidR="00A11A74">
        <w:rPr>
          <w:rFonts w:ascii="Arial" w:hAnsi="Arial" w:cs="Arial"/>
          <w:color w:val="000000"/>
          <w:sz w:val="24"/>
          <w:szCs w:val="24"/>
          <w:lang w:val="en-US" w:eastAsia="en-US"/>
        </w:rPr>
        <w:t xml:space="preserve"> This is a 17.3% increase. </w:t>
      </w:r>
    </w:p>
    <w:p w14:paraId="15DC1F27" w14:textId="2636C4CB" w:rsidR="000F3F57" w:rsidRDefault="000F3F57" w:rsidP="00EF5FF2">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Hearings varied in length</w:t>
      </w:r>
      <w:r>
        <w:rPr>
          <w:rFonts w:ascii="Arial" w:hAnsi="Arial" w:cs="Arial"/>
          <w:color w:val="000000"/>
          <w:sz w:val="24"/>
          <w:szCs w:val="24"/>
          <w:lang w:val="en-US" w:eastAsia="en-US"/>
        </w:rPr>
        <w:t>, s</w:t>
      </w:r>
      <w:r w:rsidRPr="005E28F4">
        <w:rPr>
          <w:rFonts w:ascii="Arial" w:hAnsi="Arial" w:cs="Arial"/>
          <w:color w:val="000000"/>
          <w:sz w:val="24"/>
          <w:szCs w:val="24"/>
          <w:lang w:val="en-US" w:eastAsia="en-US"/>
        </w:rPr>
        <w:t xml:space="preserve">ome </w:t>
      </w:r>
      <w:r w:rsidR="00A11A74">
        <w:rPr>
          <w:rFonts w:ascii="Arial" w:hAnsi="Arial" w:cs="Arial"/>
          <w:color w:val="000000"/>
          <w:sz w:val="24"/>
          <w:szCs w:val="24"/>
          <w:lang w:val="en-US" w:eastAsia="en-US"/>
        </w:rPr>
        <w:t xml:space="preserve">being </w:t>
      </w:r>
      <w:r w:rsidRPr="005E28F4">
        <w:rPr>
          <w:rFonts w:ascii="Arial" w:hAnsi="Arial" w:cs="Arial"/>
          <w:color w:val="000000"/>
          <w:sz w:val="24"/>
          <w:szCs w:val="24"/>
          <w:lang w:val="en-US" w:eastAsia="en-US"/>
        </w:rPr>
        <w:t>short and some took more than one day</w:t>
      </w:r>
      <w:r>
        <w:rPr>
          <w:rFonts w:ascii="Arial" w:hAnsi="Arial" w:cs="Arial"/>
          <w:color w:val="000000"/>
          <w:sz w:val="24"/>
          <w:szCs w:val="24"/>
          <w:lang w:val="en-US" w:eastAsia="en-US"/>
        </w:rPr>
        <w:t>.</w:t>
      </w:r>
      <w:r w:rsidR="00A11A74">
        <w:rPr>
          <w:rFonts w:ascii="Arial" w:hAnsi="Arial" w:cs="Arial"/>
          <w:color w:val="000000"/>
          <w:sz w:val="24"/>
          <w:szCs w:val="24"/>
          <w:lang w:val="en-US" w:eastAsia="en-US"/>
        </w:rPr>
        <w:t xml:space="preserve"> In very rare cases in complex litigation, these can run to four days.</w:t>
      </w:r>
    </w:p>
    <w:p w14:paraId="38A3CD72" w14:textId="77777777" w:rsidR="000F3F57" w:rsidRPr="005E28F4" w:rsidRDefault="004A1E2A" w:rsidP="000F3F57">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Often</w:t>
      </w:r>
      <w:r w:rsidR="000F3F57" w:rsidRPr="005E28F4">
        <w:rPr>
          <w:rFonts w:ascii="Arial" w:hAnsi="Arial" w:cs="Arial"/>
          <w:color w:val="000000"/>
          <w:sz w:val="24"/>
          <w:szCs w:val="24"/>
          <w:lang w:val="en-US" w:eastAsia="en-US"/>
        </w:rPr>
        <w:t xml:space="preserve"> preparation time by the court in advance of the hearing exceeds the hearing time itself but this preparation enables applications to be dealt with more rapidly and effectively.</w:t>
      </w:r>
    </w:p>
    <w:p w14:paraId="7F0D63AE" w14:textId="77777777" w:rsidR="004A1E2A" w:rsidRDefault="000F3F57" w:rsidP="00EF5FF2">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In addition</w:t>
      </w:r>
      <w:r w:rsidR="00765F87">
        <w:rPr>
          <w:rFonts w:ascii="Arial" w:hAnsi="Arial" w:cs="Arial"/>
          <w:color w:val="000000"/>
          <w:sz w:val="24"/>
          <w:szCs w:val="24"/>
          <w:lang w:val="en-US" w:eastAsia="en-US"/>
        </w:rPr>
        <w:t>,</w:t>
      </w:r>
      <w:r>
        <w:rPr>
          <w:rFonts w:ascii="Arial" w:hAnsi="Arial" w:cs="Arial"/>
          <w:color w:val="000000"/>
          <w:sz w:val="24"/>
          <w:szCs w:val="24"/>
          <w:lang w:val="en-US" w:eastAsia="en-US"/>
        </w:rPr>
        <w:t xml:space="preserve"> </w:t>
      </w:r>
      <w:r w:rsidR="00760B32">
        <w:rPr>
          <w:rFonts w:ascii="Arial" w:hAnsi="Arial" w:cs="Arial"/>
          <w:color w:val="000000"/>
          <w:sz w:val="24"/>
          <w:szCs w:val="24"/>
          <w:lang w:val="en-US" w:eastAsia="en-US"/>
        </w:rPr>
        <w:t xml:space="preserve">written </w:t>
      </w:r>
      <w:r>
        <w:rPr>
          <w:rFonts w:ascii="Arial" w:hAnsi="Arial" w:cs="Arial"/>
          <w:color w:val="000000"/>
          <w:sz w:val="24"/>
          <w:szCs w:val="24"/>
          <w:lang w:val="en-US" w:eastAsia="en-US"/>
        </w:rPr>
        <w:t xml:space="preserve">applications/correspondences </w:t>
      </w:r>
      <w:r w:rsidR="000A3480">
        <w:rPr>
          <w:rFonts w:ascii="Arial" w:hAnsi="Arial" w:cs="Arial"/>
          <w:color w:val="000000"/>
          <w:sz w:val="24"/>
          <w:szCs w:val="24"/>
          <w:lang w:val="en-US" w:eastAsia="en-US"/>
        </w:rPr>
        <w:t xml:space="preserve">were </w:t>
      </w:r>
      <w:r>
        <w:rPr>
          <w:rFonts w:ascii="Arial" w:hAnsi="Arial" w:cs="Arial"/>
          <w:color w:val="000000"/>
          <w:sz w:val="24"/>
          <w:szCs w:val="24"/>
          <w:lang w:val="en-US" w:eastAsia="en-US"/>
        </w:rPr>
        <w:t xml:space="preserve">received </w:t>
      </w:r>
      <w:r w:rsidR="004A1E2A">
        <w:rPr>
          <w:rFonts w:ascii="Arial" w:hAnsi="Arial" w:cs="Arial"/>
          <w:color w:val="000000"/>
          <w:sz w:val="24"/>
          <w:szCs w:val="24"/>
          <w:lang w:val="en-US" w:eastAsia="en-US"/>
        </w:rPr>
        <w:t xml:space="preserve">and </w:t>
      </w:r>
      <w:r w:rsidR="009F6749">
        <w:rPr>
          <w:rFonts w:ascii="Arial" w:hAnsi="Arial" w:cs="Arial"/>
          <w:color w:val="000000"/>
          <w:sz w:val="24"/>
          <w:szCs w:val="24"/>
          <w:lang w:val="en-US" w:eastAsia="en-US"/>
        </w:rPr>
        <w:t>processed through the CE-F</w:t>
      </w:r>
      <w:r>
        <w:rPr>
          <w:rFonts w:ascii="Arial" w:hAnsi="Arial" w:cs="Arial"/>
          <w:color w:val="000000"/>
          <w:sz w:val="24"/>
          <w:szCs w:val="24"/>
          <w:lang w:val="en-US" w:eastAsia="en-US"/>
        </w:rPr>
        <w:t xml:space="preserve">ile </w:t>
      </w:r>
      <w:r w:rsidR="007D0996">
        <w:rPr>
          <w:rFonts w:ascii="Arial" w:hAnsi="Arial" w:cs="Arial"/>
          <w:color w:val="000000"/>
          <w:sz w:val="24"/>
          <w:szCs w:val="24"/>
          <w:lang w:val="en-US" w:eastAsia="en-US"/>
        </w:rPr>
        <w:t xml:space="preserve">portal </w:t>
      </w:r>
      <w:r>
        <w:rPr>
          <w:rFonts w:ascii="Arial" w:hAnsi="Arial" w:cs="Arial"/>
          <w:color w:val="000000"/>
          <w:sz w:val="24"/>
          <w:szCs w:val="24"/>
          <w:lang w:val="en-US" w:eastAsia="en-US"/>
        </w:rPr>
        <w:t xml:space="preserve">system. </w:t>
      </w:r>
    </w:p>
    <w:p w14:paraId="3FB5FF2D" w14:textId="77777777" w:rsidR="004A1E2A" w:rsidRPr="004A1E2A" w:rsidRDefault="0026544A" w:rsidP="00EF5FF2">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val="en-US" w:eastAsia="en-US"/>
        </w:rPr>
        <w:t>Where an order is approved by a</w:t>
      </w:r>
      <w:r w:rsidR="004A1E2A">
        <w:rPr>
          <w:rFonts w:ascii="Arial" w:hAnsi="Arial" w:cs="Arial"/>
          <w:color w:val="000000"/>
          <w:sz w:val="24"/>
          <w:szCs w:val="24"/>
          <w:lang w:eastAsia="en-US"/>
        </w:rPr>
        <w:t xml:space="preserve"> Judge, these are </w:t>
      </w:r>
      <w:r>
        <w:rPr>
          <w:rFonts w:ascii="Arial" w:hAnsi="Arial" w:cs="Arial"/>
          <w:color w:val="000000"/>
          <w:sz w:val="24"/>
          <w:szCs w:val="24"/>
          <w:lang w:eastAsia="en-US"/>
        </w:rPr>
        <w:t>seal</w:t>
      </w:r>
      <w:r w:rsidR="004A1E2A">
        <w:rPr>
          <w:rFonts w:ascii="Arial" w:hAnsi="Arial" w:cs="Arial"/>
          <w:color w:val="000000"/>
          <w:sz w:val="24"/>
          <w:szCs w:val="24"/>
          <w:lang w:eastAsia="en-US"/>
        </w:rPr>
        <w:t>ed</w:t>
      </w:r>
      <w:r>
        <w:rPr>
          <w:rFonts w:ascii="Arial" w:hAnsi="Arial" w:cs="Arial"/>
          <w:color w:val="000000"/>
          <w:sz w:val="24"/>
          <w:szCs w:val="24"/>
          <w:lang w:eastAsia="en-US"/>
        </w:rPr>
        <w:t xml:space="preserve"> </w:t>
      </w:r>
      <w:r w:rsidR="00101DFE">
        <w:rPr>
          <w:rFonts w:ascii="Arial" w:hAnsi="Arial" w:cs="Arial"/>
          <w:color w:val="000000"/>
          <w:sz w:val="24"/>
          <w:szCs w:val="24"/>
          <w:lang w:eastAsia="en-US"/>
        </w:rPr>
        <w:t>on the CE-Fil</w:t>
      </w:r>
      <w:r w:rsidR="00062C09">
        <w:rPr>
          <w:rFonts w:ascii="Arial" w:hAnsi="Arial" w:cs="Arial"/>
          <w:color w:val="000000"/>
          <w:sz w:val="24"/>
          <w:szCs w:val="24"/>
          <w:lang w:eastAsia="en-US"/>
        </w:rPr>
        <w:t>e system</w:t>
      </w:r>
      <w:r w:rsidR="007D0996">
        <w:rPr>
          <w:rFonts w:ascii="Arial" w:hAnsi="Arial" w:cs="Arial"/>
          <w:color w:val="000000"/>
          <w:sz w:val="24"/>
          <w:szCs w:val="24"/>
          <w:lang w:eastAsia="en-US"/>
        </w:rPr>
        <w:t xml:space="preserve"> and emailed to parties</w:t>
      </w:r>
      <w:r w:rsidR="00062C09">
        <w:rPr>
          <w:rFonts w:ascii="Arial" w:hAnsi="Arial" w:cs="Arial"/>
          <w:color w:val="000000"/>
          <w:sz w:val="24"/>
          <w:szCs w:val="24"/>
          <w:lang w:eastAsia="en-US"/>
        </w:rPr>
        <w:t>.</w:t>
      </w:r>
    </w:p>
    <w:p w14:paraId="440B29A7" w14:textId="77777777" w:rsidR="006953F9" w:rsidRDefault="006953F9" w:rsidP="00EF5FF2">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The TCC encourages use of </w:t>
      </w:r>
      <w:r w:rsidR="008F4EBA">
        <w:rPr>
          <w:rFonts w:ascii="Arial" w:hAnsi="Arial" w:cs="Arial"/>
          <w:color w:val="000000"/>
          <w:sz w:val="24"/>
          <w:szCs w:val="24"/>
          <w:lang w:val="en-US" w:eastAsia="en-US"/>
        </w:rPr>
        <w:t>electronic</w:t>
      </w:r>
      <w:r w:rsidRPr="005E28F4">
        <w:rPr>
          <w:rFonts w:ascii="Arial" w:hAnsi="Arial" w:cs="Arial"/>
          <w:color w:val="000000"/>
          <w:sz w:val="24"/>
          <w:szCs w:val="24"/>
          <w:lang w:val="en-US" w:eastAsia="en-US"/>
        </w:rPr>
        <w:t xml:space="preserve"> applications as this saves </w:t>
      </w:r>
      <w:r w:rsidR="007D0996">
        <w:rPr>
          <w:rFonts w:ascii="Arial" w:hAnsi="Arial" w:cs="Arial"/>
          <w:color w:val="000000"/>
          <w:sz w:val="24"/>
          <w:szCs w:val="24"/>
          <w:lang w:val="en-US" w:eastAsia="en-US"/>
        </w:rPr>
        <w:t>time</w:t>
      </w:r>
      <w:r w:rsidRPr="005E28F4">
        <w:rPr>
          <w:rFonts w:ascii="Arial" w:hAnsi="Arial" w:cs="Arial"/>
          <w:color w:val="000000"/>
          <w:sz w:val="24"/>
          <w:szCs w:val="24"/>
          <w:lang w:val="en-US" w:eastAsia="en-US"/>
        </w:rPr>
        <w:t xml:space="preserve"> and </w:t>
      </w:r>
      <w:r w:rsidR="007D0996">
        <w:rPr>
          <w:rFonts w:ascii="Arial" w:hAnsi="Arial" w:cs="Arial"/>
          <w:color w:val="000000"/>
          <w:sz w:val="24"/>
          <w:szCs w:val="24"/>
          <w:lang w:val="en-US" w:eastAsia="en-US"/>
        </w:rPr>
        <w:t>costs</w:t>
      </w:r>
      <w:r w:rsidRPr="005E28F4">
        <w:rPr>
          <w:rFonts w:ascii="Arial" w:hAnsi="Arial" w:cs="Arial"/>
          <w:color w:val="000000"/>
          <w:sz w:val="24"/>
          <w:szCs w:val="24"/>
          <w:lang w:val="en-US" w:eastAsia="en-US"/>
        </w:rPr>
        <w:t xml:space="preserve">, provided issues can </w:t>
      </w:r>
      <w:r w:rsidR="00101DFE">
        <w:rPr>
          <w:rFonts w:ascii="Arial" w:hAnsi="Arial" w:cs="Arial"/>
          <w:color w:val="000000"/>
          <w:sz w:val="24"/>
          <w:szCs w:val="24"/>
          <w:lang w:val="en-US" w:eastAsia="en-US"/>
        </w:rPr>
        <w:t xml:space="preserve">be </w:t>
      </w:r>
      <w:r w:rsidRPr="005E28F4">
        <w:rPr>
          <w:rFonts w:ascii="Arial" w:hAnsi="Arial" w:cs="Arial"/>
          <w:color w:val="000000"/>
          <w:sz w:val="24"/>
          <w:szCs w:val="24"/>
          <w:lang w:val="en-US" w:eastAsia="en-US"/>
        </w:rPr>
        <w:t xml:space="preserve">properly dealt with in this way, without prejudice to parties by lack of oral argument. </w:t>
      </w:r>
    </w:p>
    <w:p w14:paraId="7B49D05E" w14:textId="77777777" w:rsidR="006E2CEA" w:rsidRPr="005B4AC1" w:rsidRDefault="000A3480" w:rsidP="008F4EBA">
      <w:pPr>
        <w:autoSpaceDE w:val="0"/>
        <w:autoSpaceDN w:val="0"/>
        <w:adjustRightInd w:val="0"/>
        <w:jc w:val="both"/>
        <w:rPr>
          <w:rFonts w:ascii="Arial" w:hAnsi="Arial" w:cs="Arial"/>
          <w:color w:val="000000"/>
          <w:sz w:val="24"/>
          <w:szCs w:val="24"/>
          <w:lang w:val="en-US" w:eastAsia="en-US"/>
        </w:rPr>
      </w:pPr>
      <w:r w:rsidRPr="005B4AC1">
        <w:rPr>
          <w:rFonts w:ascii="Arial" w:hAnsi="Arial" w:cs="Arial"/>
          <w:color w:val="000000"/>
          <w:sz w:val="24"/>
          <w:szCs w:val="24"/>
          <w:lang w:val="en-US" w:eastAsia="en-US"/>
        </w:rPr>
        <w:t>The</w:t>
      </w:r>
      <w:r w:rsidR="001F4CA6" w:rsidRPr="005B4AC1">
        <w:rPr>
          <w:rFonts w:ascii="Arial" w:hAnsi="Arial" w:cs="Arial"/>
          <w:color w:val="000000"/>
          <w:sz w:val="24"/>
          <w:szCs w:val="24"/>
          <w:lang w:val="en-US" w:eastAsia="en-US"/>
        </w:rPr>
        <w:t xml:space="preserve"> </w:t>
      </w:r>
      <w:r w:rsidR="007D0996" w:rsidRPr="005B4AC1">
        <w:rPr>
          <w:rFonts w:ascii="Arial" w:hAnsi="Arial" w:cs="Arial"/>
          <w:color w:val="000000"/>
          <w:sz w:val="24"/>
          <w:szCs w:val="24"/>
          <w:lang w:val="en-US" w:eastAsia="en-US"/>
        </w:rPr>
        <w:t xml:space="preserve">total </w:t>
      </w:r>
      <w:r w:rsidR="0026544A" w:rsidRPr="005B4AC1">
        <w:rPr>
          <w:rFonts w:ascii="Arial" w:hAnsi="Arial" w:cs="Arial"/>
          <w:color w:val="000000"/>
          <w:sz w:val="24"/>
          <w:szCs w:val="24"/>
          <w:lang w:val="en-US" w:eastAsia="en-US"/>
        </w:rPr>
        <w:t xml:space="preserve">number of </w:t>
      </w:r>
      <w:r w:rsidR="004A1E2A" w:rsidRPr="005B4AC1">
        <w:rPr>
          <w:rFonts w:ascii="Arial" w:hAnsi="Arial" w:cs="Arial"/>
          <w:color w:val="000000"/>
          <w:sz w:val="24"/>
          <w:szCs w:val="24"/>
          <w:lang w:val="en-US" w:eastAsia="en-US"/>
        </w:rPr>
        <w:t xml:space="preserve">orders </w:t>
      </w:r>
      <w:r w:rsidRPr="005B4AC1">
        <w:rPr>
          <w:rFonts w:ascii="Arial" w:hAnsi="Arial" w:cs="Arial"/>
          <w:color w:val="000000"/>
          <w:sz w:val="24"/>
          <w:szCs w:val="24"/>
          <w:lang w:val="en-US" w:eastAsia="en-US"/>
        </w:rPr>
        <w:t xml:space="preserve">sealed </w:t>
      </w:r>
      <w:r w:rsidR="001F4CA6" w:rsidRPr="005B4AC1">
        <w:rPr>
          <w:rFonts w:ascii="Arial" w:hAnsi="Arial" w:cs="Arial"/>
          <w:color w:val="000000"/>
          <w:sz w:val="24"/>
          <w:szCs w:val="24"/>
          <w:lang w:val="en-US" w:eastAsia="en-US"/>
        </w:rPr>
        <w:t xml:space="preserve">on </w:t>
      </w:r>
      <w:r w:rsidRPr="005B4AC1">
        <w:rPr>
          <w:rFonts w:ascii="Arial" w:hAnsi="Arial" w:cs="Arial"/>
          <w:color w:val="000000"/>
          <w:sz w:val="24"/>
          <w:szCs w:val="24"/>
          <w:lang w:val="en-US" w:eastAsia="en-US"/>
        </w:rPr>
        <w:t>the CE-</w:t>
      </w:r>
      <w:r w:rsidR="00101DFE" w:rsidRPr="005B4AC1">
        <w:rPr>
          <w:rFonts w:ascii="Arial" w:hAnsi="Arial" w:cs="Arial"/>
          <w:color w:val="000000"/>
          <w:sz w:val="24"/>
          <w:szCs w:val="24"/>
          <w:lang w:val="en-US" w:eastAsia="en-US"/>
        </w:rPr>
        <w:t>F</w:t>
      </w:r>
      <w:r w:rsidRPr="005B4AC1">
        <w:rPr>
          <w:rFonts w:ascii="Arial" w:hAnsi="Arial" w:cs="Arial"/>
          <w:color w:val="000000"/>
          <w:sz w:val="24"/>
          <w:szCs w:val="24"/>
          <w:lang w:val="en-US" w:eastAsia="en-US"/>
        </w:rPr>
        <w:t xml:space="preserve">ile </w:t>
      </w:r>
      <w:r w:rsidR="001F4CA6" w:rsidRPr="005B4AC1">
        <w:rPr>
          <w:rFonts w:ascii="Arial" w:hAnsi="Arial" w:cs="Arial"/>
          <w:color w:val="000000"/>
          <w:sz w:val="24"/>
          <w:szCs w:val="24"/>
          <w:lang w:val="en-US" w:eastAsia="en-US"/>
        </w:rPr>
        <w:t>during the</w:t>
      </w:r>
      <w:r w:rsidRPr="005B4AC1">
        <w:rPr>
          <w:rFonts w:ascii="Arial" w:hAnsi="Arial" w:cs="Arial"/>
          <w:color w:val="000000"/>
          <w:sz w:val="24"/>
          <w:szCs w:val="24"/>
          <w:lang w:val="en-US" w:eastAsia="en-US"/>
        </w:rPr>
        <w:t xml:space="preserve"> year was </w:t>
      </w:r>
      <w:r w:rsidR="00C96963" w:rsidRPr="005B4AC1">
        <w:rPr>
          <w:rFonts w:ascii="Arial" w:hAnsi="Arial" w:cs="Arial"/>
          <w:color w:val="000000"/>
          <w:sz w:val="24"/>
          <w:szCs w:val="24"/>
          <w:lang w:val="en-US" w:eastAsia="en-US"/>
        </w:rPr>
        <w:t>1,</w:t>
      </w:r>
      <w:r w:rsidR="00884797" w:rsidRPr="005B4AC1">
        <w:rPr>
          <w:rFonts w:ascii="Arial" w:hAnsi="Arial" w:cs="Arial"/>
          <w:color w:val="000000"/>
          <w:sz w:val="24"/>
          <w:szCs w:val="24"/>
          <w:lang w:val="en-US" w:eastAsia="en-US"/>
        </w:rPr>
        <w:t>513</w:t>
      </w:r>
      <w:r w:rsidR="007D0996" w:rsidRPr="005B4AC1">
        <w:rPr>
          <w:rFonts w:ascii="Arial" w:hAnsi="Arial" w:cs="Arial"/>
          <w:color w:val="000000"/>
          <w:sz w:val="24"/>
          <w:szCs w:val="24"/>
          <w:lang w:val="en-US" w:eastAsia="en-US"/>
        </w:rPr>
        <w:t xml:space="preserve">, which </w:t>
      </w:r>
      <w:r w:rsidR="00224184" w:rsidRPr="005B4AC1">
        <w:rPr>
          <w:rFonts w:ascii="Arial" w:hAnsi="Arial" w:cs="Arial"/>
          <w:color w:val="000000"/>
          <w:sz w:val="24"/>
          <w:szCs w:val="24"/>
          <w:lang w:val="en-US" w:eastAsia="en-US"/>
        </w:rPr>
        <w:t xml:space="preserve">incorporates </w:t>
      </w:r>
      <w:r w:rsidR="007D0996" w:rsidRPr="005B4AC1">
        <w:rPr>
          <w:rFonts w:ascii="Arial" w:hAnsi="Arial" w:cs="Arial"/>
          <w:color w:val="000000"/>
          <w:sz w:val="24"/>
          <w:szCs w:val="24"/>
          <w:lang w:val="en-US" w:eastAsia="en-US"/>
        </w:rPr>
        <w:t>those</w:t>
      </w:r>
      <w:r w:rsidRPr="005B4AC1">
        <w:rPr>
          <w:rFonts w:ascii="Arial" w:hAnsi="Arial" w:cs="Arial"/>
          <w:color w:val="000000"/>
          <w:sz w:val="24"/>
          <w:szCs w:val="24"/>
          <w:lang w:val="en-US" w:eastAsia="en-US"/>
        </w:rPr>
        <w:t xml:space="preserve"> </w:t>
      </w:r>
      <w:r w:rsidR="00062C09" w:rsidRPr="005B4AC1">
        <w:rPr>
          <w:rFonts w:ascii="Arial" w:hAnsi="Arial" w:cs="Arial"/>
          <w:color w:val="000000"/>
          <w:sz w:val="24"/>
          <w:szCs w:val="24"/>
          <w:lang w:val="en-US" w:eastAsia="en-US"/>
        </w:rPr>
        <w:t xml:space="preserve">approved </w:t>
      </w:r>
      <w:r w:rsidR="00760B32" w:rsidRPr="005B4AC1">
        <w:rPr>
          <w:rFonts w:ascii="Arial" w:hAnsi="Arial" w:cs="Arial"/>
          <w:color w:val="000000"/>
          <w:sz w:val="24"/>
          <w:szCs w:val="24"/>
          <w:lang w:val="en-US" w:eastAsia="en-US"/>
        </w:rPr>
        <w:t xml:space="preserve">following </w:t>
      </w:r>
      <w:r w:rsidR="004A1E2A" w:rsidRPr="005B4AC1">
        <w:rPr>
          <w:rFonts w:ascii="Arial" w:hAnsi="Arial" w:cs="Arial"/>
          <w:color w:val="000000"/>
          <w:sz w:val="24"/>
          <w:szCs w:val="24"/>
          <w:lang w:val="en-US" w:eastAsia="en-US"/>
        </w:rPr>
        <w:t>oral hearing</w:t>
      </w:r>
      <w:r w:rsidR="00062C09" w:rsidRPr="005B4AC1">
        <w:rPr>
          <w:rFonts w:ascii="Arial" w:hAnsi="Arial" w:cs="Arial"/>
          <w:color w:val="000000"/>
          <w:sz w:val="24"/>
          <w:szCs w:val="24"/>
          <w:lang w:val="en-US" w:eastAsia="en-US"/>
        </w:rPr>
        <w:t>s</w:t>
      </w:r>
      <w:r w:rsidR="00760B32" w:rsidRPr="005B4AC1">
        <w:rPr>
          <w:rFonts w:ascii="Arial" w:hAnsi="Arial" w:cs="Arial"/>
          <w:color w:val="000000"/>
          <w:sz w:val="24"/>
          <w:szCs w:val="24"/>
          <w:lang w:val="en-US" w:eastAsia="en-US"/>
        </w:rPr>
        <w:t xml:space="preserve"> </w:t>
      </w:r>
      <w:r w:rsidR="00A319F1" w:rsidRPr="005B4AC1">
        <w:rPr>
          <w:rFonts w:ascii="Arial" w:hAnsi="Arial" w:cs="Arial"/>
          <w:color w:val="000000"/>
          <w:sz w:val="24"/>
          <w:szCs w:val="24"/>
          <w:lang w:val="en-US" w:eastAsia="en-US"/>
        </w:rPr>
        <w:t>and</w:t>
      </w:r>
      <w:r w:rsidR="001F4CA6" w:rsidRPr="005B4AC1">
        <w:rPr>
          <w:rFonts w:ascii="Arial" w:hAnsi="Arial" w:cs="Arial"/>
          <w:color w:val="000000"/>
          <w:sz w:val="24"/>
          <w:szCs w:val="24"/>
          <w:lang w:val="en-US" w:eastAsia="en-US"/>
        </w:rPr>
        <w:t xml:space="preserve"> </w:t>
      </w:r>
      <w:r w:rsidR="00A66787" w:rsidRPr="005B4AC1">
        <w:rPr>
          <w:rFonts w:ascii="Arial" w:hAnsi="Arial" w:cs="Arial"/>
          <w:color w:val="000000"/>
          <w:sz w:val="24"/>
          <w:szCs w:val="24"/>
          <w:lang w:val="en-US" w:eastAsia="en-US"/>
        </w:rPr>
        <w:t xml:space="preserve">those processed </w:t>
      </w:r>
      <w:r w:rsidR="001F4CA6" w:rsidRPr="005B4AC1">
        <w:rPr>
          <w:rFonts w:ascii="Arial" w:hAnsi="Arial" w:cs="Arial"/>
          <w:color w:val="000000"/>
          <w:sz w:val="24"/>
          <w:szCs w:val="24"/>
          <w:lang w:val="en-US" w:eastAsia="en-US"/>
        </w:rPr>
        <w:t xml:space="preserve">as </w:t>
      </w:r>
      <w:r w:rsidR="00760B32" w:rsidRPr="005B4AC1">
        <w:rPr>
          <w:rFonts w:ascii="Arial" w:hAnsi="Arial" w:cs="Arial"/>
          <w:color w:val="000000"/>
          <w:sz w:val="24"/>
          <w:szCs w:val="24"/>
          <w:lang w:val="en-US" w:eastAsia="en-US"/>
        </w:rPr>
        <w:t>‘alerts’/paper applications.</w:t>
      </w:r>
      <w:r w:rsidRPr="005B4AC1">
        <w:rPr>
          <w:rFonts w:ascii="Arial" w:hAnsi="Arial" w:cs="Arial"/>
          <w:color w:val="000000"/>
          <w:sz w:val="24"/>
          <w:szCs w:val="24"/>
          <w:lang w:val="en-US" w:eastAsia="en-US"/>
        </w:rPr>
        <w:t xml:space="preserve"> </w:t>
      </w:r>
    </w:p>
    <w:p w14:paraId="59CBAB25" w14:textId="3F948ED0" w:rsidR="00884797" w:rsidRDefault="00884797" w:rsidP="008F4EBA">
      <w:pPr>
        <w:autoSpaceDE w:val="0"/>
        <w:autoSpaceDN w:val="0"/>
        <w:adjustRightInd w:val="0"/>
        <w:jc w:val="both"/>
        <w:rPr>
          <w:rFonts w:ascii="Arial" w:hAnsi="Arial" w:cs="Arial"/>
          <w:color w:val="000000"/>
          <w:sz w:val="24"/>
          <w:szCs w:val="24"/>
          <w:lang w:val="en-US" w:eastAsia="en-US"/>
        </w:rPr>
      </w:pPr>
      <w:r w:rsidRPr="005B4AC1">
        <w:rPr>
          <w:rFonts w:ascii="Arial" w:hAnsi="Arial" w:cs="Arial"/>
          <w:color w:val="000000"/>
          <w:sz w:val="24"/>
          <w:szCs w:val="24"/>
          <w:lang w:val="en-US" w:eastAsia="en-US"/>
        </w:rPr>
        <w:t xml:space="preserve">This compares to 1,271 the previous year and reflects both </w:t>
      </w:r>
      <w:r w:rsidR="00E44135">
        <w:rPr>
          <w:rFonts w:ascii="Arial" w:hAnsi="Arial" w:cs="Arial"/>
          <w:color w:val="000000"/>
          <w:sz w:val="24"/>
          <w:szCs w:val="24"/>
          <w:lang w:val="en-US" w:eastAsia="en-US"/>
        </w:rPr>
        <w:t>the</w:t>
      </w:r>
      <w:r w:rsidRPr="005B4AC1">
        <w:rPr>
          <w:rFonts w:ascii="Arial" w:hAnsi="Arial" w:cs="Arial"/>
          <w:color w:val="000000"/>
          <w:sz w:val="24"/>
          <w:szCs w:val="24"/>
          <w:lang w:val="en-US" w:eastAsia="en-US"/>
        </w:rPr>
        <w:t xml:space="preserve"> increase in workloads a</w:t>
      </w:r>
      <w:r w:rsidR="00101DFE" w:rsidRPr="005B4AC1">
        <w:rPr>
          <w:rFonts w:ascii="Arial" w:hAnsi="Arial" w:cs="Arial"/>
          <w:color w:val="000000"/>
          <w:sz w:val="24"/>
          <w:szCs w:val="24"/>
          <w:lang w:val="en-US" w:eastAsia="en-US"/>
        </w:rPr>
        <w:t>nd effectiveness of the CE-F</w:t>
      </w:r>
      <w:r w:rsidRPr="005B4AC1">
        <w:rPr>
          <w:rFonts w:ascii="Arial" w:hAnsi="Arial" w:cs="Arial"/>
          <w:color w:val="000000"/>
          <w:sz w:val="24"/>
          <w:szCs w:val="24"/>
          <w:lang w:val="en-US" w:eastAsia="en-US"/>
        </w:rPr>
        <w:t>ile.</w:t>
      </w:r>
      <w:r w:rsidR="00A11A74">
        <w:rPr>
          <w:rFonts w:ascii="Arial" w:hAnsi="Arial" w:cs="Arial"/>
          <w:color w:val="000000"/>
          <w:sz w:val="24"/>
          <w:szCs w:val="24"/>
          <w:lang w:val="en-US" w:eastAsia="en-US"/>
        </w:rPr>
        <w:t xml:space="preserve"> This is a 16% increase.</w:t>
      </w:r>
    </w:p>
    <w:bookmarkEnd w:id="19"/>
    <w:p w14:paraId="7571942A" w14:textId="77777777" w:rsidR="006953F9" w:rsidRPr="00C334C5" w:rsidRDefault="00C334C5" w:rsidP="00052E2E">
      <w:pPr>
        <w:pStyle w:val="Heading1"/>
        <w:rPr>
          <w:lang w:val="en-US" w:eastAsia="en-US"/>
        </w:rPr>
      </w:pPr>
      <w:r>
        <w:rPr>
          <w:lang w:val="en-US" w:eastAsia="en-US"/>
        </w:rPr>
        <w:br w:type="page"/>
      </w:r>
      <w:bookmarkStart w:id="22" w:name="_Toc31280865"/>
      <w:r w:rsidR="006953F9" w:rsidRPr="00052E2E">
        <w:rPr>
          <w:color w:val="FF0000"/>
          <w:lang w:val="en-US" w:eastAsia="en-US"/>
        </w:rPr>
        <w:lastRenderedPageBreak/>
        <w:t>Central London Civil Justice Centre</w:t>
      </w:r>
      <w:bookmarkEnd w:id="22"/>
    </w:p>
    <w:p w14:paraId="214DF46A" w14:textId="77777777" w:rsidR="00670333" w:rsidRPr="00E743B4" w:rsidRDefault="006953F9" w:rsidP="00670333">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The Central London Civil</w:t>
      </w:r>
      <w:r w:rsidR="002C48CB" w:rsidRPr="00E743B4">
        <w:rPr>
          <w:rFonts w:ascii="Arial" w:hAnsi="Arial" w:cs="Arial"/>
          <w:color w:val="000000"/>
          <w:sz w:val="24"/>
          <w:szCs w:val="24"/>
          <w:lang w:val="en-US" w:eastAsia="en-US"/>
        </w:rPr>
        <w:t xml:space="preserve"> Justice Centre deals with all County C</w:t>
      </w:r>
      <w:r w:rsidRPr="00E743B4">
        <w:rPr>
          <w:rFonts w:ascii="Arial" w:hAnsi="Arial" w:cs="Arial"/>
          <w:color w:val="000000"/>
          <w:sz w:val="24"/>
          <w:szCs w:val="24"/>
          <w:lang w:val="en-US" w:eastAsia="en-US"/>
        </w:rPr>
        <w:t xml:space="preserve">ourt TCC claims which are brought in London. </w:t>
      </w:r>
    </w:p>
    <w:p w14:paraId="46A64260" w14:textId="77777777" w:rsidR="00983E56" w:rsidRPr="00E743B4" w:rsidRDefault="006953F9" w:rsidP="00670333">
      <w:pPr>
        <w:autoSpaceDE w:val="0"/>
        <w:autoSpaceDN w:val="0"/>
        <w:adjustRightInd w:val="0"/>
        <w:jc w:val="both"/>
        <w:rPr>
          <w:rFonts w:ascii="Arial" w:hAnsi="Arial" w:cs="Arial"/>
          <w:color w:val="000000"/>
          <w:sz w:val="24"/>
          <w:szCs w:val="24"/>
          <w:lang w:val="en-US" w:eastAsia="en-US"/>
        </w:rPr>
      </w:pPr>
      <w:bookmarkStart w:id="23" w:name="_Hlk8409329"/>
      <w:bookmarkStart w:id="24" w:name="_Hlk29995666"/>
      <w:r w:rsidRPr="00E743B4">
        <w:rPr>
          <w:rFonts w:ascii="Arial" w:hAnsi="Arial" w:cs="Arial"/>
          <w:color w:val="000000"/>
          <w:sz w:val="24"/>
          <w:szCs w:val="24"/>
          <w:lang w:val="en-US" w:eastAsia="en-US"/>
        </w:rPr>
        <w:t xml:space="preserve">His Honour Judge </w:t>
      </w:r>
      <w:r w:rsidR="00983E56" w:rsidRPr="00E743B4">
        <w:rPr>
          <w:rFonts w:ascii="Arial" w:hAnsi="Arial" w:cs="Arial"/>
          <w:color w:val="000000"/>
          <w:sz w:val="24"/>
          <w:szCs w:val="24"/>
          <w:lang w:val="en-US" w:eastAsia="en-US"/>
        </w:rPr>
        <w:t>Parfitt</w:t>
      </w:r>
      <w:r w:rsidRPr="00E743B4">
        <w:rPr>
          <w:rFonts w:ascii="Arial" w:hAnsi="Arial" w:cs="Arial"/>
          <w:color w:val="000000"/>
          <w:sz w:val="24"/>
          <w:szCs w:val="24"/>
          <w:lang w:val="en-US" w:eastAsia="en-US"/>
        </w:rPr>
        <w:t xml:space="preserve"> </w:t>
      </w:r>
      <w:bookmarkEnd w:id="23"/>
      <w:r w:rsidR="00A26940" w:rsidRPr="00E743B4">
        <w:rPr>
          <w:rFonts w:ascii="Arial" w:hAnsi="Arial" w:cs="Arial"/>
          <w:color w:val="000000"/>
          <w:sz w:val="24"/>
          <w:szCs w:val="24"/>
          <w:lang w:val="en-US" w:eastAsia="en-US"/>
        </w:rPr>
        <w:t>was</w:t>
      </w:r>
      <w:r w:rsidRPr="00E743B4">
        <w:rPr>
          <w:rFonts w:ascii="Arial" w:hAnsi="Arial" w:cs="Arial"/>
          <w:color w:val="000000"/>
          <w:sz w:val="24"/>
          <w:szCs w:val="24"/>
          <w:lang w:val="en-US" w:eastAsia="en-US"/>
        </w:rPr>
        <w:t xml:space="preserve"> the </w:t>
      </w:r>
      <w:r w:rsidR="009F6749" w:rsidRPr="00E743B4">
        <w:rPr>
          <w:rFonts w:ascii="Arial" w:hAnsi="Arial" w:cs="Arial"/>
          <w:color w:val="000000"/>
          <w:sz w:val="24"/>
          <w:szCs w:val="24"/>
          <w:lang w:val="en-US" w:eastAsia="en-US"/>
        </w:rPr>
        <w:t>P</w:t>
      </w:r>
      <w:r w:rsidRPr="00E743B4">
        <w:rPr>
          <w:rFonts w:ascii="Arial" w:hAnsi="Arial" w:cs="Arial"/>
          <w:color w:val="000000"/>
          <w:sz w:val="24"/>
          <w:szCs w:val="24"/>
          <w:lang w:val="en-US" w:eastAsia="en-US"/>
        </w:rPr>
        <w:t>rinci</w:t>
      </w:r>
      <w:r w:rsidR="005447FC" w:rsidRPr="00E743B4">
        <w:rPr>
          <w:rFonts w:ascii="Arial" w:hAnsi="Arial" w:cs="Arial"/>
          <w:color w:val="000000"/>
          <w:sz w:val="24"/>
          <w:szCs w:val="24"/>
          <w:lang w:val="en-US" w:eastAsia="en-US"/>
        </w:rPr>
        <w:t>pal TCC J</w:t>
      </w:r>
      <w:r w:rsidR="009513DB" w:rsidRPr="00E743B4">
        <w:rPr>
          <w:rFonts w:ascii="Arial" w:hAnsi="Arial" w:cs="Arial"/>
          <w:color w:val="000000"/>
          <w:sz w:val="24"/>
          <w:szCs w:val="24"/>
          <w:lang w:val="en-US" w:eastAsia="en-US"/>
        </w:rPr>
        <w:t xml:space="preserve">udge at Central London. </w:t>
      </w:r>
      <w:bookmarkStart w:id="25" w:name="_Hlk8409399"/>
      <w:r w:rsidR="00983E56" w:rsidRPr="00E743B4">
        <w:rPr>
          <w:rFonts w:ascii="Arial" w:hAnsi="Arial" w:cs="Arial"/>
          <w:color w:val="000000"/>
          <w:sz w:val="24"/>
          <w:szCs w:val="24"/>
          <w:lang w:val="en-US" w:eastAsia="en-US"/>
        </w:rPr>
        <w:t xml:space="preserve"> </w:t>
      </w:r>
      <w:bookmarkEnd w:id="24"/>
      <w:r w:rsidR="00983E56" w:rsidRPr="00E743B4">
        <w:rPr>
          <w:rFonts w:ascii="Arial" w:hAnsi="Arial" w:cs="Arial"/>
          <w:color w:val="000000"/>
          <w:sz w:val="24"/>
          <w:szCs w:val="24"/>
          <w:lang w:val="en-US" w:eastAsia="en-US"/>
        </w:rPr>
        <w:t>He took over from H</w:t>
      </w:r>
      <w:r w:rsidR="005447FC" w:rsidRPr="00E743B4">
        <w:rPr>
          <w:rFonts w:ascii="Arial" w:hAnsi="Arial" w:cs="Arial"/>
          <w:color w:val="000000"/>
          <w:sz w:val="24"/>
          <w:szCs w:val="24"/>
          <w:lang w:val="en-US" w:eastAsia="en-US"/>
        </w:rPr>
        <w:t>is Honour Judge</w:t>
      </w:r>
      <w:r w:rsidR="00983E56" w:rsidRPr="00E743B4">
        <w:rPr>
          <w:rFonts w:ascii="Arial" w:hAnsi="Arial" w:cs="Arial"/>
          <w:color w:val="000000"/>
          <w:sz w:val="24"/>
          <w:szCs w:val="24"/>
          <w:lang w:val="en-US" w:eastAsia="en-US"/>
        </w:rPr>
        <w:t xml:space="preserve"> Bailey who retired on 31 May 2019.</w:t>
      </w:r>
    </w:p>
    <w:p w14:paraId="734D3BBB" w14:textId="77777777" w:rsidR="006953F9" w:rsidRPr="00E743B4" w:rsidRDefault="00BD4402" w:rsidP="00670333">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H</w:t>
      </w:r>
      <w:r w:rsidR="005447FC" w:rsidRPr="00E743B4">
        <w:rPr>
          <w:rFonts w:ascii="Arial" w:hAnsi="Arial" w:cs="Arial"/>
          <w:color w:val="000000"/>
          <w:sz w:val="24"/>
          <w:szCs w:val="24"/>
          <w:lang w:val="en-US" w:eastAsia="en-US"/>
        </w:rPr>
        <w:t>is Honour Judge</w:t>
      </w:r>
      <w:r w:rsidRPr="00E743B4">
        <w:rPr>
          <w:rFonts w:ascii="Arial" w:hAnsi="Arial" w:cs="Arial"/>
          <w:color w:val="000000"/>
          <w:sz w:val="24"/>
          <w:szCs w:val="24"/>
          <w:lang w:val="en-US" w:eastAsia="en-US"/>
        </w:rPr>
        <w:t xml:space="preserve"> Backhouse, </w:t>
      </w:r>
      <w:r w:rsidR="005447FC" w:rsidRPr="00E743B4">
        <w:rPr>
          <w:rFonts w:ascii="Arial" w:hAnsi="Arial" w:cs="Arial"/>
          <w:color w:val="000000"/>
          <w:sz w:val="24"/>
          <w:szCs w:val="24"/>
          <w:lang w:val="en-US" w:eastAsia="en-US"/>
        </w:rPr>
        <w:t xml:space="preserve">His Honour Judge </w:t>
      </w:r>
      <w:r w:rsidRPr="00E743B4">
        <w:rPr>
          <w:rFonts w:ascii="Arial" w:hAnsi="Arial" w:cs="Arial"/>
          <w:color w:val="000000"/>
          <w:sz w:val="24"/>
          <w:szCs w:val="24"/>
          <w:lang w:val="en-US" w:eastAsia="en-US"/>
        </w:rPr>
        <w:t xml:space="preserve">Lethem, </w:t>
      </w:r>
      <w:r w:rsidR="005447FC" w:rsidRPr="00E743B4">
        <w:rPr>
          <w:rFonts w:ascii="Arial" w:hAnsi="Arial" w:cs="Arial"/>
          <w:color w:val="000000"/>
          <w:sz w:val="24"/>
          <w:szCs w:val="24"/>
          <w:lang w:val="en-US" w:eastAsia="en-US"/>
        </w:rPr>
        <w:t xml:space="preserve">His Honour Judge </w:t>
      </w:r>
      <w:r w:rsidR="00983E56" w:rsidRPr="00E743B4">
        <w:rPr>
          <w:rFonts w:ascii="Arial" w:hAnsi="Arial" w:cs="Arial"/>
          <w:color w:val="000000"/>
          <w:sz w:val="24"/>
          <w:szCs w:val="24"/>
          <w:lang w:val="en-US" w:eastAsia="en-US"/>
        </w:rPr>
        <w:t>Saunders, and D</w:t>
      </w:r>
      <w:r w:rsidR="005447FC" w:rsidRPr="00E743B4">
        <w:rPr>
          <w:rFonts w:ascii="Arial" w:hAnsi="Arial" w:cs="Arial"/>
          <w:color w:val="000000"/>
          <w:sz w:val="24"/>
          <w:szCs w:val="24"/>
          <w:lang w:val="en-US" w:eastAsia="en-US"/>
        </w:rPr>
        <w:t xml:space="preserve">istrict Judge </w:t>
      </w:r>
      <w:r w:rsidR="00983E56" w:rsidRPr="00E743B4">
        <w:rPr>
          <w:rFonts w:ascii="Arial" w:hAnsi="Arial" w:cs="Arial"/>
          <w:color w:val="000000"/>
          <w:sz w:val="24"/>
          <w:szCs w:val="24"/>
          <w:lang w:val="en-US" w:eastAsia="en-US"/>
        </w:rPr>
        <w:t>Hart</w:t>
      </w:r>
      <w:r w:rsidR="009513DB" w:rsidRPr="00E743B4">
        <w:rPr>
          <w:rFonts w:ascii="Arial" w:hAnsi="Arial" w:cs="Arial"/>
          <w:color w:val="000000"/>
          <w:sz w:val="24"/>
          <w:szCs w:val="24"/>
          <w:lang w:val="en-US" w:eastAsia="en-US"/>
        </w:rPr>
        <w:t xml:space="preserve"> </w:t>
      </w:r>
      <w:bookmarkEnd w:id="25"/>
      <w:r w:rsidR="008B1BCE" w:rsidRPr="00E743B4">
        <w:rPr>
          <w:rFonts w:ascii="Arial" w:hAnsi="Arial" w:cs="Arial"/>
          <w:color w:val="000000"/>
          <w:sz w:val="24"/>
          <w:szCs w:val="24"/>
          <w:lang w:val="en-US" w:eastAsia="en-US"/>
        </w:rPr>
        <w:t xml:space="preserve">also </w:t>
      </w:r>
      <w:r w:rsidR="009513DB" w:rsidRPr="00E743B4">
        <w:rPr>
          <w:rFonts w:ascii="Arial" w:hAnsi="Arial" w:cs="Arial"/>
          <w:color w:val="000000"/>
          <w:sz w:val="24"/>
          <w:szCs w:val="24"/>
          <w:lang w:val="en-US" w:eastAsia="en-US"/>
        </w:rPr>
        <w:t>assisted and undert</w:t>
      </w:r>
      <w:r w:rsidR="00A26940" w:rsidRPr="00E743B4">
        <w:rPr>
          <w:rFonts w:ascii="Arial" w:hAnsi="Arial" w:cs="Arial"/>
          <w:color w:val="000000"/>
          <w:sz w:val="24"/>
          <w:szCs w:val="24"/>
          <w:lang w:val="en-US" w:eastAsia="en-US"/>
        </w:rPr>
        <w:t xml:space="preserve">ook </w:t>
      </w:r>
      <w:r w:rsidR="009513DB" w:rsidRPr="00E743B4">
        <w:rPr>
          <w:rFonts w:ascii="Arial" w:hAnsi="Arial" w:cs="Arial"/>
          <w:color w:val="000000"/>
          <w:sz w:val="24"/>
          <w:szCs w:val="24"/>
          <w:lang w:val="en-US" w:eastAsia="en-US"/>
        </w:rPr>
        <w:t>some TCC work</w:t>
      </w:r>
      <w:r w:rsidR="00D23B8E" w:rsidRPr="00E743B4">
        <w:rPr>
          <w:rFonts w:ascii="Arial" w:hAnsi="Arial" w:cs="Arial"/>
          <w:color w:val="000000"/>
          <w:sz w:val="24"/>
          <w:szCs w:val="24"/>
          <w:lang w:val="en-US" w:eastAsia="en-US"/>
        </w:rPr>
        <w:t>.</w:t>
      </w:r>
      <w:r w:rsidR="00983E56" w:rsidRPr="00E743B4">
        <w:rPr>
          <w:rFonts w:ascii="Arial" w:hAnsi="Arial" w:cs="Arial"/>
          <w:color w:val="000000"/>
          <w:sz w:val="24"/>
          <w:szCs w:val="24"/>
          <w:lang w:val="en-US" w:eastAsia="en-US"/>
        </w:rPr>
        <w:t xml:space="preserve"> </w:t>
      </w:r>
    </w:p>
    <w:p w14:paraId="74F9737C" w14:textId="58798B0B" w:rsidR="00600E62" w:rsidRPr="00E743B4" w:rsidRDefault="00BD4402" w:rsidP="00600E62">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During the period October 2018 to September 2019</w:t>
      </w:r>
      <w:r w:rsidR="00600E62" w:rsidRPr="00E743B4">
        <w:rPr>
          <w:rFonts w:ascii="Arial" w:hAnsi="Arial" w:cs="Arial"/>
          <w:color w:val="000000"/>
          <w:sz w:val="24"/>
          <w:szCs w:val="24"/>
          <w:lang w:val="en-US" w:eastAsia="en-US"/>
        </w:rPr>
        <w:t xml:space="preserve"> there were </w:t>
      </w:r>
      <w:r w:rsidR="00D67FEC" w:rsidRPr="00E743B4">
        <w:rPr>
          <w:rFonts w:ascii="Arial" w:hAnsi="Arial" w:cs="Arial"/>
          <w:color w:val="000000"/>
          <w:sz w:val="24"/>
          <w:szCs w:val="24"/>
          <w:lang w:val="en-US" w:eastAsia="en-US"/>
        </w:rPr>
        <w:t>110</w:t>
      </w:r>
      <w:r w:rsidR="00600E62" w:rsidRPr="00E743B4">
        <w:rPr>
          <w:rFonts w:ascii="Arial" w:hAnsi="Arial" w:cs="Arial"/>
          <w:color w:val="000000"/>
          <w:sz w:val="24"/>
          <w:szCs w:val="24"/>
          <w:lang w:val="en-US" w:eastAsia="en-US"/>
        </w:rPr>
        <w:t xml:space="preserve"> new TCC claims. </w:t>
      </w:r>
      <w:r w:rsidR="00116167" w:rsidRPr="00E743B4">
        <w:rPr>
          <w:rFonts w:ascii="Arial" w:hAnsi="Arial" w:cs="Arial"/>
          <w:color w:val="000000"/>
          <w:sz w:val="24"/>
          <w:szCs w:val="24"/>
          <w:lang w:val="en-US" w:eastAsia="en-US"/>
        </w:rPr>
        <w:t>This is</w:t>
      </w:r>
      <w:r w:rsidR="00E4507A" w:rsidRPr="00E743B4">
        <w:rPr>
          <w:rFonts w:ascii="Arial" w:hAnsi="Arial" w:cs="Arial"/>
          <w:color w:val="000000"/>
          <w:sz w:val="24"/>
          <w:szCs w:val="24"/>
          <w:lang w:val="en-US" w:eastAsia="en-US"/>
        </w:rPr>
        <w:t xml:space="preserve"> broken down further as</w:t>
      </w:r>
      <w:r w:rsidR="00600E62" w:rsidRPr="00E743B4">
        <w:rPr>
          <w:rFonts w:ascii="Arial" w:hAnsi="Arial" w:cs="Arial"/>
          <w:color w:val="000000"/>
          <w:sz w:val="24"/>
          <w:szCs w:val="24"/>
          <w:lang w:val="en-US" w:eastAsia="en-US"/>
        </w:rPr>
        <w:t xml:space="preserve"> </w:t>
      </w:r>
      <w:r w:rsidR="00D67FEC" w:rsidRPr="00E743B4">
        <w:rPr>
          <w:rFonts w:ascii="Arial" w:hAnsi="Arial" w:cs="Arial"/>
          <w:color w:val="000000"/>
          <w:sz w:val="24"/>
          <w:szCs w:val="24"/>
          <w:lang w:val="en-US" w:eastAsia="en-US"/>
        </w:rPr>
        <w:t>42</w:t>
      </w:r>
      <w:r w:rsidR="00600E62" w:rsidRPr="00E743B4">
        <w:rPr>
          <w:rFonts w:ascii="Arial" w:hAnsi="Arial" w:cs="Arial"/>
          <w:color w:val="000000"/>
          <w:sz w:val="24"/>
          <w:szCs w:val="24"/>
          <w:lang w:val="en-US" w:eastAsia="en-US"/>
        </w:rPr>
        <w:t xml:space="preserve"> cases issued and </w:t>
      </w:r>
      <w:r w:rsidR="00D67FEC" w:rsidRPr="00E743B4">
        <w:rPr>
          <w:rFonts w:ascii="Arial" w:hAnsi="Arial" w:cs="Arial"/>
          <w:color w:val="000000"/>
          <w:sz w:val="24"/>
          <w:szCs w:val="24"/>
          <w:lang w:val="en-US" w:eastAsia="en-US"/>
        </w:rPr>
        <w:t>68</w:t>
      </w:r>
      <w:r w:rsidR="00600E62" w:rsidRPr="00E743B4">
        <w:rPr>
          <w:rFonts w:ascii="Arial" w:hAnsi="Arial" w:cs="Arial"/>
          <w:color w:val="000000"/>
          <w:sz w:val="24"/>
          <w:szCs w:val="24"/>
          <w:lang w:val="en-US" w:eastAsia="en-US"/>
        </w:rPr>
        <w:t xml:space="preserve"> cases </w:t>
      </w:r>
      <w:r w:rsidR="0090679C">
        <w:rPr>
          <w:rFonts w:ascii="Arial" w:hAnsi="Arial" w:cs="Arial"/>
          <w:color w:val="000000"/>
          <w:sz w:val="24"/>
          <w:szCs w:val="24"/>
          <w:lang w:val="en-US" w:eastAsia="en-US"/>
        </w:rPr>
        <w:t xml:space="preserve">being </w:t>
      </w:r>
      <w:r w:rsidR="00600E62" w:rsidRPr="00E743B4">
        <w:rPr>
          <w:rFonts w:ascii="Arial" w:hAnsi="Arial" w:cs="Arial"/>
          <w:color w:val="000000"/>
          <w:sz w:val="24"/>
          <w:szCs w:val="24"/>
          <w:lang w:val="en-US" w:eastAsia="en-US"/>
        </w:rPr>
        <w:t>transferred into that court</w:t>
      </w:r>
      <w:r w:rsidR="0090679C">
        <w:rPr>
          <w:rFonts w:ascii="Arial" w:hAnsi="Arial" w:cs="Arial"/>
          <w:color w:val="000000"/>
          <w:sz w:val="24"/>
          <w:szCs w:val="24"/>
          <w:lang w:val="en-US" w:eastAsia="en-US"/>
        </w:rPr>
        <w:t xml:space="preserve"> from elsewhere</w:t>
      </w:r>
      <w:r w:rsidR="00600E62" w:rsidRPr="00E743B4">
        <w:rPr>
          <w:rFonts w:ascii="Arial" w:hAnsi="Arial" w:cs="Arial"/>
          <w:color w:val="000000"/>
          <w:sz w:val="24"/>
          <w:szCs w:val="24"/>
          <w:lang w:val="en-US" w:eastAsia="en-US"/>
        </w:rPr>
        <w:t xml:space="preserve">. </w:t>
      </w:r>
    </w:p>
    <w:p w14:paraId="20D0544F" w14:textId="77777777" w:rsidR="00D951B9" w:rsidRPr="00E743B4" w:rsidRDefault="00D951B9" w:rsidP="00600E62">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By</w:t>
      </w:r>
      <w:r w:rsidR="00E4507A" w:rsidRPr="00E743B4">
        <w:rPr>
          <w:rFonts w:ascii="Arial" w:hAnsi="Arial" w:cs="Arial"/>
          <w:color w:val="000000"/>
          <w:sz w:val="24"/>
          <w:szCs w:val="24"/>
          <w:lang w:val="en-US" w:eastAsia="en-US"/>
        </w:rPr>
        <w:t xml:space="preserve"> contrast </w:t>
      </w:r>
      <w:r w:rsidRPr="00E743B4">
        <w:rPr>
          <w:rFonts w:ascii="Arial" w:hAnsi="Arial" w:cs="Arial"/>
          <w:color w:val="000000"/>
          <w:sz w:val="24"/>
          <w:szCs w:val="24"/>
          <w:lang w:val="en-US" w:eastAsia="en-US"/>
        </w:rPr>
        <w:t xml:space="preserve">there were </w:t>
      </w:r>
      <w:r w:rsidR="00D67FEC" w:rsidRPr="00E743B4">
        <w:rPr>
          <w:rFonts w:ascii="Arial" w:hAnsi="Arial" w:cs="Arial"/>
          <w:color w:val="000000"/>
          <w:sz w:val="24"/>
          <w:szCs w:val="24"/>
          <w:lang w:val="en-US" w:eastAsia="en-US"/>
        </w:rPr>
        <w:t>238</w:t>
      </w:r>
      <w:r w:rsidR="00600E62" w:rsidRPr="00E743B4">
        <w:rPr>
          <w:rFonts w:ascii="Arial" w:hAnsi="Arial" w:cs="Arial"/>
          <w:color w:val="000000"/>
          <w:sz w:val="24"/>
          <w:szCs w:val="24"/>
          <w:lang w:val="en-US" w:eastAsia="en-US"/>
        </w:rPr>
        <w:t xml:space="preserve"> </w:t>
      </w:r>
      <w:r w:rsidR="005447FC" w:rsidRPr="00E743B4">
        <w:rPr>
          <w:rFonts w:ascii="Arial" w:hAnsi="Arial" w:cs="Arial"/>
          <w:color w:val="000000"/>
          <w:sz w:val="24"/>
          <w:szCs w:val="24"/>
          <w:lang w:val="en-US" w:eastAsia="en-US"/>
        </w:rPr>
        <w:t>new claims</w:t>
      </w:r>
      <w:r w:rsidR="00347F2B" w:rsidRPr="00E743B4">
        <w:rPr>
          <w:rFonts w:ascii="Arial" w:hAnsi="Arial" w:cs="Arial"/>
          <w:color w:val="000000"/>
          <w:sz w:val="24"/>
          <w:szCs w:val="24"/>
          <w:lang w:val="en-US" w:eastAsia="en-US"/>
        </w:rPr>
        <w:t xml:space="preserve"> processed </w:t>
      </w:r>
      <w:r w:rsidR="008B1BCE" w:rsidRPr="00E743B4">
        <w:rPr>
          <w:rFonts w:ascii="Arial" w:hAnsi="Arial" w:cs="Arial"/>
          <w:color w:val="000000"/>
          <w:sz w:val="24"/>
          <w:szCs w:val="24"/>
          <w:lang w:val="en-US" w:eastAsia="en-US"/>
        </w:rPr>
        <w:t xml:space="preserve">the </w:t>
      </w:r>
      <w:r w:rsidR="00600E62" w:rsidRPr="00E743B4">
        <w:rPr>
          <w:rFonts w:ascii="Arial" w:hAnsi="Arial" w:cs="Arial"/>
          <w:color w:val="000000"/>
          <w:sz w:val="24"/>
          <w:szCs w:val="24"/>
          <w:lang w:val="en-US" w:eastAsia="en-US"/>
        </w:rPr>
        <w:t>previous yea</w:t>
      </w:r>
      <w:r w:rsidR="0075751C" w:rsidRPr="00E743B4">
        <w:rPr>
          <w:rFonts w:ascii="Arial" w:hAnsi="Arial" w:cs="Arial"/>
          <w:color w:val="000000"/>
          <w:sz w:val="24"/>
          <w:szCs w:val="24"/>
          <w:lang w:val="en-US" w:eastAsia="en-US"/>
        </w:rPr>
        <w:t>r, signifying a</w:t>
      </w:r>
      <w:r w:rsidR="00983E56" w:rsidRPr="00E743B4">
        <w:rPr>
          <w:rFonts w:ascii="Arial" w:hAnsi="Arial" w:cs="Arial"/>
          <w:color w:val="000000"/>
          <w:sz w:val="24"/>
          <w:szCs w:val="24"/>
          <w:lang w:val="en-US" w:eastAsia="en-US"/>
        </w:rPr>
        <w:t xml:space="preserve"> </w:t>
      </w:r>
      <w:r w:rsidR="0075751C" w:rsidRPr="00E743B4">
        <w:rPr>
          <w:rFonts w:ascii="Arial" w:hAnsi="Arial" w:cs="Arial"/>
          <w:color w:val="000000"/>
          <w:sz w:val="24"/>
          <w:szCs w:val="24"/>
          <w:lang w:val="en-US" w:eastAsia="en-US"/>
        </w:rPr>
        <w:t>54%</w:t>
      </w:r>
      <w:r w:rsidR="005447FC" w:rsidRPr="00E743B4">
        <w:rPr>
          <w:rFonts w:ascii="Arial" w:hAnsi="Arial" w:cs="Arial"/>
          <w:color w:val="000000"/>
          <w:sz w:val="24"/>
          <w:szCs w:val="24"/>
          <w:lang w:val="en-US" w:eastAsia="en-US"/>
        </w:rPr>
        <w:t xml:space="preserve"> </w:t>
      </w:r>
      <w:r w:rsidR="00D67FEC" w:rsidRPr="00E743B4">
        <w:rPr>
          <w:rFonts w:ascii="Arial" w:hAnsi="Arial" w:cs="Arial"/>
          <w:color w:val="000000"/>
          <w:sz w:val="24"/>
          <w:szCs w:val="24"/>
          <w:lang w:val="en-US" w:eastAsia="en-US"/>
        </w:rPr>
        <w:t>reduction</w:t>
      </w:r>
      <w:r w:rsidR="00D91334" w:rsidRPr="00E743B4">
        <w:rPr>
          <w:rFonts w:ascii="Arial" w:hAnsi="Arial" w:cs="Arial"/>
          <w:color w:val="000000"/>
          <w:sz w:val="24"/>
          <w:szCs w:val="24"/>
          <w:lang w:val="en-US" w:eastAsia="en-US"/>
        </w:rPr>
        <w:t xml:space="preserve"> </w:t>
      </w:r>
    </w:p>
    <w:p w14:paraId="733F22B4" w14:textId="06B24D52" w:rsidR="00600E62" w:rsidRPr="00E743B4" w:rsidRDefault="00983E56" w:rsidP="00600E62">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H</w:t>
      </w:r>
      <w:r w:rsidR="00A526D2" w:rsidRPr="00E743B4">
        <w:rPr>
          <w:rFonts w:ascii="Arial" w:hAnsi="Arial" w:cs="Arial"/>
          <w:color w:val="000000"/>
          <w:sz w:val="24"/>
          <w:szCs w:val="24"/>
          <w:lang w:val="en-US" w:eastAsia="en-US"/>
        </w:rPr>
        <w:t xml:space="preserve">is Honour Judge </w:t>
      </w:r>
      <w:r w:rsidRPr="00E743B4">
        <w:rPr>
          <w:rFonts w:ascii="Arial" w:hAnsi="Arial" w:cs="Arial"/>
          <w:color w:val="000000"/>
          <w:sz w:val="24"/>
          <w:szCs w:val="24"/>
          <w:lang w:val="en-US" w:eastAsia="en-US"/>
        </w:rPr>
        <w:t xml:space="preserve">Parfitt </w:t>
      </w:r>
      <w:r w:rsidR="00295512" w:rsidRPr="00E743B4">
        <w:rPr>
          <w:rFonts w:ascii="Arial" w:hAnsi="Arial" w:cs="Arial"/>
          <w:color w:val="000000"/>
          <w:sz w:val="24"/>
          <w:szCs w:val="24"/>
          <w:lang w:val="en-US" w:eastAsia="en-US"/>
        </w:rPr>
        <w:t xml:space="preserve">considers this </w:t>
      </w:r>
      <w:r w:rsidR="00A526D2" w:rsidRPr="00E743B4">
        <w:rPr>
          <w:rFonts w:ascii="Arial" w:hAnsi="Arial" w:cs="Arial"/>
          <w:color w:val="000000"/>
          <w:sz w:val="24"/>
          <w:szCs w:val="24"/>
          <w:lang w:val="en-US" w:eastAsia="en-US"/>
        </w:rPr>
        <w:t xml:space="preserve">variance </w:t>
      </w:r>
      <w:r w:rsidR="0090679C">
        <w:rPr>
          <w:rFonts w:ascii="Arial" w:hAnsi="Arial" w:cs="Arial"/>
          <w:color w:val="000000"/>
          <w:sz w:val="24"/>
          <w:szCs w:val="24"/>
          <w:lang w:val="en-US" w:eastAsia="en-US"/>
        </w:rPr>
        <w:t xml:space="preserve">was </w:t>
      </w:r>
      <w:r w:rsidRPr="00E743B4">
        <w:rPr>
          <w:rFonts w:ascii="Arial" w:hAnsi="Arial" w:cs="Arial"/>
          <w:color w:val="000000"/>
          <w:sz w:val="24"/>
          <w:szCs w:val="24"/>
          <w:lang w:val="en-US" w:eastAsia="en-US"/>
        </w:rPr>
        <w:t xml:space="preserve">caused by a large number of low value cavity wall insulation cases generated by a </w:t>
      </w:r>
      <w:r w:rsidR="00E16490" w:rsidRPr="00E743B4">
        <w:rPr>
          <w:rFonts w:ascii="Arial" w:hAnsi="Arial" w:cs="Arial"/>
          <w:color w:val="000000"/>
          <w:sz w:val="24"/>
          <w:szCs w:val="24"/>
          <w:lang w:val="en-US" w:eastAsia="en-US"/>
        </w:rPr>
        <w:t>solicitors’</w:t>
      </w:r>
      <w:r w:rsidRPr="00E743B4">
        <w:rPr>
          <w:rFonts w:ascii="Arial" w:hAnsi="Arial" w:cs="Arial"/>
          <w:color w:val="000000"/>
          <w:sz w:val="24"/>
          <w:szCs w:val="24"/>
          <w:lang w:val="en-US" w:eastAsia="en-US"/>
        </w:rPr>
        <w:t xml:space="preserve"> firm</w:t>
      </w:r>
      <w:r w:rsidR="00A526D2" w:rsidRPr="00E743B4">
        <w:rPr>
          <w:rFonts w:ascii="Arial" w:hAnsi="Arial" w:cs="Arial"/>
          <w:color w:val="000000"/>
          <w:sz w:val="24"/>
          <w:szCs w:val="24"/>
          <w:lang w:val="en-US" w:eastAsia="en-US"/>
        </w:rPr>
        <w:t xml:space="preserve">, that firm now </w:t>
      </w:r>
      <w:r w:rsidR="0090679C">
        <w:rPr>
          <w:rFonts w:ascii="Arial" w:hAnsi="Arial" w:cs="Arial"/>
          <w:color w:val="000000"/>
          <w:sz w:val="24"/>
          <w:szCs w:val="24"/>
          <w:lang w:val="en-US" w:eastAsia="en-US"/>
        </w:rPr>
        <w:t xml:space="preserve">being </w:t>
      </w:r>
      <w:r w:rsidR="00A526D2" w:rsidRPr="00E743B4">
        <w:rPr>
          <w:rFonts w:ascii="Arial" w:hAnsi="Arial" w:cs="Arial"/>
          <w:color w:val="000000"/>
          <w:sz w:val="24"/>
          <w:szCs w:val="24"/>
          <w:lang w:val="en-US" w:eastAsia="en-US"/>
        </w:rPr>
        <w:t>in</w:t>
      </w:r>
      <w:r w:rsidR="00295512" w:rsidRPr="00E743B4">
        <w:rPr>
          <w:rFonts w:ascii="Arial" w:hAnsi="Arial" w:cs="Arial"/>
          <w:color w:val="000000"/>
          <w:sz w:val="24"/>
          <w:szCs w:val="24"/>
          <w:lang w:val="en-US" w:eastAsia="en-US"/>
        </w:rPr>
        <w:t xml:space="preserve"> administration.</w:t>
      </w:r>
    </w:p>
    <w:p w14:paraId="58234295" w14:textId="77777777" w:rsidR="0075751C" w:rsidRPr="00E743B4" w:rsidRDefault="0075751C" w:rsidP="0075751C">
      <w:pPr>
        <w:autoSpaceDE w:val="0"/>
        <w:autoSpaceDN w:val="0"/>
        <w:adjustRightInd w:val="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 xml:space="preserve">It </w:t>
      </w:r>
      <w:r w:rsidR="00852D18" w:rsidRPr="00E743B4">
        <w:rPr>
          <w:rFonts w:ascii="Arial" w:hAnsi="Arial" w:cs="Arial"/>
          <w:color w:val="000000"/>
          <w:sz w:val="24"/>
          <w:szCs w:val="24"/>
          <w:lang w:val="en-US" w:eastAsia="en-US"/>
        </w:rPr>
        <w:t>can be</w:t>
      </w:r>
      <w:r w:rsidRPr="00E743B4">
        <w:rPr>
          <w:rFonts w:ascii="Arial" w:hAnsi="Arial" w:cs="Arial"/>
          <w:color w:val="000000"/>
          <w:sz w:val="24"/>
          <w:szCs w:val="24"/>
          <w:lang w:val="en-US" w:eastAsia="en-US"/>
        </w:rPr>
        <w:t xml:space="preserve"> not</w:t>
      </w:r>
      <w:r w:rsidR="00852D18" w:rsidRPr="00E743B4">
        <w:rPr>
          <w:rFonts w:ascii="Arial" w:hAnsi="Arial" w:cs="Arial"/>
          <w:color w:val="000000"/>
          <w:sz w:val="24"/>
          <w:szCs w:val="24"/>
          <w:lang w:val="en-US" w:eastAsia="en-US"/>
        </w:rPr>
        <w:t>ed</w:t>
      </w:r>
      <w:r w:rsidRPr="00E743B4">
        <w:rPr>
          <w:rFonts w:ascii="Arial" w:hAnsi="Arial" w:cs="Arial"/>
          <w:color w:val="000000"/>
          <w:sz w:val="24"/>
          <w:szCs w:val="24"/>
          <w:lang w:val="en-US" w:eastAsia="en-US"/>
        </w:rPr>
        <w:t>, the number of new claims</w:t>
      </w:r>
      <w:r w:rsidR="00852D18" w:rsidRPr="00E743B4">
        <w:rPr>
          <w:rFonts w:ascii="Arial" w:hAnsi="Arial" w:cs="Arial"/>
          <w:color w:val="000000"/>
          <w:sz w:val="24"/>
          <w:szCs w:val="24"/>
          <w:lang w:val="en-US" w:eastAsia="en-US"/>
        </w:rPr>
        <w:t xml:space="preserve"> for</w:t>
      </w:r>
      <w:r w:rsidRPr="00E743B4">
        <w:rPr>
          <w:rFonts w:ascii="Arial" w:hAnsi="Arial" w:cs="Arial"/>
          <w:color w:val="000000"/>
          <w:sz w:val="24"/>
          <w:szCs w:val="24"/>
          <w:lang w:val="en-US" w:eastAsia="en-US"/>
        </w:rPr>
        <w:t xml:space="preserve"> this period although fewer, is more </w:t>
      </w:r>
      <w:r w:rsidR="00CD3EE1">
        <w:rPr>
          <w:rFonts w:ascii="Arial" w:hAnsi="Arial" w:cs="Arial"/>
          <w:color w:val="000000"/>
          <w:sz w:val="24"/>
          <w:szCs w:val="24"/>
          <w:lang w:val="en-US" w:eastAsia="en-US"/>
        </w:rPr>
        <w:t xml:space="preserve">closely </w:t>
      </w:r>
      <w:r w:rsidRPr="00E743B4">
        <w:rPr>
          <w:rFonts w:ascii="Arial" w:hAnsi="Arial" w:cs="Arial"/>
          <w:color w:val="000000"/>
          <w:sz w:val="24"/>
          <w:szCs w:val="24"/>
          <w:lang w:val="en-US" w:eastAsia="en-US"/>
        </w:rPr>
        <w:t>aligned to the total received during 2016-17.</w:t>
      </w:r>
    </w:p>
    <w:p w14:paraId="5BBE3D3F" w14:textId="77777777" w:rsidR="005E3245" w:rsidRDefault="00E34261" w:rsidP="00D91334">
      <w:pPr>
        <w:autoSpaceDE w:val="0"/>
        <w:autoSpaceDN w:val="0"/>
        <w:adjustRightInd w:val="0"/>
        <w:spacing w:after="360"/>
        <w:jc w:val="both"/>
        <w:rPr>
          <w:rFonts w:ascii="Arial" w:hAnsi="Arial" w:cs="Arial"/>
          <w:color w:val="000000"/>
          <w:sz w:val="24"/>
          <w:szCs w:val="24"/>
          <w:lang w:val="en-US" w:eastAsia="en-US"/>
        </w:rPr>
      </w:pPr>
      <w:r w:rsidRPr="00E743B4">
        <w:rPr>
          <w:rFonts w:ascii="Arial" w:hAnsi="Arial" w:cs="Arial"/>
          <w:color w:val="000000"/>
          <w:sz w:val="24"/>
          <w:szCs w:val="24"/>
          <w:lang w:val="en-US" w:eastAsia="en-US"/>
        </w:rPr>
        <w:t xml:space="preserve">The graph below </w:t>
      </w:r>
      <w:r w:rsidR="00600E62" w:rsidRPr="00E743B4">
        <w:rPr>
          <w:rFonts w:ascii="Arial" w:hAnsi="Arial" w:cs="Arial"/>
          <w:color w:val="000000"/>
          <w:sz w:val="24"/>
          <w:szCs w:val="24"/>
          <w:lang w:val="en-US" w:eastAsia="en-US"/>
        </w:rPr>
        <w:t xml:space="preserve">shows the number of new TCC claims brought to the Central London Civil Justice Centre from </w:t>
      </w:r>
      <w:r w:rsidRPr="00E743B4">
        <w:rPr>
          <w:rFonts w:ascii="Arial" w:hAnsi="Arial" w:cs="Arial"/>
          <w:color w:val="000000"/>
          <w:sz w:val="24"/>
          <w:szCs w:val="24"/>
          <w:lang w:val="en-US" w:eastAsia="en-US"/>
        </w:rPr>
        <w:t>October 201</w:t>
      </w:r>
      <w:r w:rsidR="00D67FEC" w:rsidRPr="00E743B4">
        <w:rPr>
          <w:rFonts w:ascii="Arial" w:hAnsi="Arial" w:cs="Arial"/>
          <w:color w:val="000000"/>
          <w:sz w:val="24"/>
          <w:szCs w:val="24"/>
          <w:lang w:val="en-US" w:eastAsia="en-US"/>
        </w:rPr>
        <w:t>6</w:t>
      </w:r>
      <w:r w:rsidRPr="00E743B4">
        <w:rPr>
          <w:rFonts w:ascii="Arial" w:hAnsi="Arial" w:cs="Arial"/>
          <w:color w:val="000000"/>
          <w:sz w:val="24"/>
          <w:szCs w:val="24"/>
          <w:lang w:val="en-US" w:eastAsia="en-US"/>
        </w:rPr>
        <w:t xml:space="preserve"> to September 201</w:t>
      </w:r>
      <w:r w:rsidR="00D67FEC" w:rsidRPr="00E743B4">
        <w:rPr>
          <w:rFonts w:ascii="Arial" w:hAnsi="Arial" w:cs="Arial"/>
          <w:color w:val="000000"/>
          <w:sz w:val="24"/>
          <w:szCs w:val="24"/>
          <w:lang w:val="en-US" w:eastAsia="en-US"/>
        </w:rPr>
        <w:t>9</w:t>
      </w:r>
      <w:r w:rsidR="00600E62" w:rsidRPr="00E743B4">
        <w:rPr>
          <w:rFonts w:ascii="Arial" w:hAnsi="Arial" w:cs="Arial"/>
          <w:color w:val="000000"/>
          <w:sz w:val="24"/>
          <w:szCs w:val="24"/>
          <w:lang w:val="en-US" w:eastAsia="en-US"/>
        </w:rPr>
        <w:t xml:space="preserve">, </w:t>
      </w:r>
      <w:r w:rsidR="00852D18" w:rsidRPr="00E743B4">
        <w:rPr>
          <w:rFonts w:ascii="Arial" w:hAnsi="Arial" w:cs="Arial"/>
          <w:color w:val="000000"/>
          <w:sz w:val="24"/>
          <w:szCs w:val="24"/>
          <w:lang w:val="en-US" w:eastAsia="en-US"/>
        </w:rPr>
        <w:t>for</w:t>
      </w:r>
      <w:r w:rsidR="00600E62" w:rsidRPr="00E743B4">
        <w:rPr>
          <w:rFonts w:ascii="Arial" w:hAnsi="Arial" w:cs="Arial"/>
          <w:color w:val="000000"/>
          <w:sz w:val="24"/>
          <w:szCs w:val="24"/>
          <w:lang w:val="en-US" w:eastAsia="en-US"/>
        </w:rPr>
        <w:t xml:space="preserve"> comparison:</w:t>
      </w:r>
    </w:p>
    <w:p w14:paraId="2C40820A" w14:textId="77777777" w:rsidR="00C334C5" w:rsidRDefault="00D67FEC" w:rsidP="00D67FEC">
      <w:pPr>
        <w:spacing w:after="0"/>
        <w:jc w:val="center"/>
        <w:rPr>
          <w:rFonts w:ascii="Arial" w:hAnsi="Arial" w:cs="Arial"/>
          <w:color w:val="000000"/>
          <w:sz w:val="24"/>
          <w:szCs w:val="24"/>
          <w:lang w:val="en-US" w:eastAsia="en-US"/>
        </w:rPr>
      </w:pPr>
      <w:r>
        <w:rPr>
          <w:noProof/>
        </w:rPr>
        <w:drawing>
          <wp:inline distT="0" distB="0" distL="0" distR="0" wp14:anchorId="4A8DA120" wp14:editId="366B1E58">
            <wp:extent cx="4076700" cy="2419350"/>
            <wp:effectExtent l="0" t="0" r="0" b="0"/>
            <wp:docPr id="1" name="Chart 1">
              <a:extLst xmlns:a="http://schemas.openxmlformats.org/drawingml/2006/main">
                <a:ext uri="{FF2B5EF4-FFF2-40B4-BE49-F238E27FC236}">
                  <a16:creationId xmlns:a16="http://schemas.microsoft.com/office/drawing/2014/main" id="{E769A2B1-743E-4E67-9187-AAAC49D44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C97F8B" w14:textId="77777777" w:rsidR="00C334C5" w:rsidRDefault="00C334C5" w:rsidP="00D67FEC">
      <w:pPr>
        <w:spacing w:after="0"/>
        <w:jc w:val="center"/>
        <w:rPr>
          <w:rFonts w:ascii="Arial" w:hAnsi="Arial" w:cs="Arial"/>
          <w:color w:val="000000"/>
          <w:sz w:val="24"/>
          <w:szCs w:val="24"/>
          <w:lang w:val="en-US" w:eastAsia="en-US"/>
        </w:rPr>
      </w:pPr>
    </w:p>
    <w:p w14:paraId="6A2EBD07" w14:textId="77777777" w:rsidR="00C334C5" w:rsidRDefault="00C334C5">
      <w:pPr>
        <w:spacing w:after="0"/>
        <w:rPr>
          <w:rFonts w:ascii="Arial" w:hAnsi="Arial"/>
          <w:b/>
          <w:color w:val="FF0000"/>
          <w:kern w:val="28"/>
          <w:sz w:val="28"/>
          <w:lang w:val="en-US" w:eastAsia="en-US"/>
        </w:rPr>
      </w:pPr>
      <w:r>
        <w:rPr>
          <w:color w:val="FF0000"/>
          <w:lang w:val="en-US" w:eastAsia="en-US"/>
        </w:rPr>
        <w:br w:type="page"/>
      </w:r>
    </w:p>
    <w:p w14:paraId="1E16A4F7" w14:textId="10FD1893" w:rsidR="006953F9" w:rsidRPr="00E52CD7" w:rsidRDefault="006953F9" w:rsidP="0042132F">
      <w:pPr>
        <w:pStyle w:val="Heading1"/>
        <w:rPr>
          <w:color w:val="FF0000"/>
          <w:lang w:val="en-US" w:eastAsia="en-US"/>
        </w:rPr>
      </w:pPr>
      <w:bookmarkStart w:id="26" w:name="_Toc31280866"/>
      <w:r w:rsidRPr="00E52CD7">
        <w:rPr>
          <w:color w:val="FF0000"/>
          <w:lang w:val="en-US" w:eastAsia="en-US"/>
        </w:rPr>
        <w:lastRenderedPageBreak/>
        <w:t>TCC Centres</w:t>
      </w:r>
      <w:r w:rsidR="002C54C3">
        <w:rPr>
          <w:color w:val="FF0000"/>
          <w:lang w:val="en-US" w:eastAsia="en-US"/>
        </w:rPr>
        <w:t xml:space="preserve"> in </w:t>
      </w:r>
      <w:r w:rsidR="00426EC5">
        <w:rPr>
          <w:color w:val="FF0000"/>
          <w:lang w:val="en-US" w:eastAsia="en-US"/>
        </w:rPr>
        <w:t xml:space="preserve">the </w:t>
      </w:r>
      <w:r w:rsidR="002C54C3">
        <w:rPr>
          <w:color w:val="FF0000"/>
          <w:lang w:val="en-US" w:eastAsia="en-US"/>
        </w:rPr>
        <w:t>R</w:t>
      </w:r>
      <w:r w:rsidR="00E429E1">
        <w:rPr>
          <w:color w:val="FF0000"/>
          <w:lang w:val="en-US" w:eastAsia="en-US"/>
        </w:rPr>
        <w:t>egions as part of the Business and Property Courts</w:t>
      </w:r>
      <w:bookmarkEnd w:id="26"/>
    </w:p>
    <w:p w14:paraId="65C34F07" w14:textId="77777777" w:rsidR="0042132F" w:rsidRPr="000821AD" w:rsidRDefault="006953F9" w:rsidP="0042132F">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 xml:space="preserve">The extent to which statistics for TCC work can be isolated from the general statistics for court work outside London depends upon the administrative arrangements at individual court centres. </w:t>
      </w:r>
    </w:p>
    <w:p w14:paraId="10BB9B55" w14:textId="77777777" w:rsidR="0042132F" w:rsidRPr="000821AD" w:rsidRDefault="006953F9" w:rsidP="0042132F">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What follows is a summary of the TCC data provided by certain centres outside London</w:t>
      </w:r>
      <w:r w:rsidR="008B1BCE" w:rsidRPr="000821AD">
        <w:rPr>
          <w:rFonts w:ascii="Arial" w:hAnsi="Arial" w:cs="Arial"/>
          <w:color w:val="000000"/>
          <w:sz w:val="24"/>
          <w:szCs w:val="24"/>
          <w:lang w:val="en-US" w:eastAsia="en-US"/>
        </w:rPr>
        <w:t xml:space="preserve"> during the period </w:t>
      </w:r>
      <w:r w:rsidR="003F0F68" w:rsidRPr="000821AD">
        <w:rPr>
          <w:rFonts w:ascii="Arial" w:hAnsi="Arial" w:cs="Arial"/>
          <w:color w:val="000000"/>
          <w:sz w:val="24"/>
          <w:szCs w:val="24"/>
          <w:lang w:val="en-US" w:eastAsia="en-US"/>
        </w:rPr>
        <w:t>2018-2019.</w:t>
      </w:r>
      <w:r w:rsidRPr="000821AD">
        <w:rPr>
          <w:rFonts w:ascii="Arial" w:hAnsi="Arial" w:cs="Arial"/>
          <w:color w:val="000000"/>
          <w:sz w:val="24"/>
          <w:szCs w:val="24"/>
          <w:lang w:val="en-US" w:eastAsia="en-US"/>
        </w:rPr>
        <w:t xml:space="preserve"> </w:t>
      </w:r>
    </w:p>
    <w:p w14:paraId="0842D2EA" w14:textId="77777777" w:rsidR="0042132F" w:rsidRPr="005E28F4" w:rsidRDefault="008B1BCE" w:rsidP="0042132F">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F</w:t>
      </w:r>
      <w:r w:rsidR="0042132F" w:rsidRPr="000821AD">
        <w:rPr>
          <w:rFonts w:ascii="Arial" w:hAnsi="Arial" w:cs="Arial"/>
          <w:color w:val="000000"/>
          <w:sz w:val="24"/>
          <w:szCs w:val="24"/>
          <w:lang w:val="en-US" w:eastAsia="en-US"/>
        </w:rPr>
        <w:t xml:space="preserve">igures </w:t>
      </w:r>
      <w:r w:rsidR="00DF45D5" w:rsidRPr="000821AD">
        <w:rPr>
          <w:rFonts w:ascii="Arial" w:hAnsi="Arial" w:cs="Arial"/>
          <w:color w:val="000000"/>
          <w:sz w:val="24"/>
          <w:szCs w:val="24"/>
          <w:lang w:val="en-US" w:eastAsia="en-US"/>
        </w:rPr>
        <w:t xml:space="preserve">from </w:t>
      </w:r>
      <w:r w:rsidR="00E34261" w:rsidRPr="000821AD">
        <w:rPr>
          <w:rFonts w:ascii="Arial" w:hAnsi="Arial" w:cs="Arial"/>
          <w:color w:val="000000"/>
          <w:sz w:val="24"/>
          <w:szCs w:val="24"/>
          <w:lang w:val="en-US" w:eastAsia="en-US"/>
        </w:rPr>
        <w:t xml:space="preserve">October </w:t>
      </w:r>
      <w:r w:rsidR="003F0F68" w:rsidRPr="000821AD">
        <w:rPr>
          <w:rFonts w:ascii="Arial" w:hAnsi="Arial" w:cs="Arial"/>
          <w:color w:val="000000"/>
          <w:sz w:val="24"/>
          <w:szCs w:val="24"/>
          <w:lang w:val="en-US" w:eastAsia="en-US"/>
        </w:rPr>
        <w:t>2016</w:t>
      </w:r>
      <w:r w:rsidR="00DF45D5" w:rsidRPr="000821AD">
        <w:rPr>
          <w:rFonts w:ascii="Arial" w:hAnsi="Arial" w:cs="Arial"/>
          <w:color w:val="000000"/>
          <w:sz w:val="24"/>
          <w:szCs w:val="24"/>
          <w:lang w:val="en-US" w:eastAsia="en-US"/>
        </w:rPr>
        <w:t xml:space="preserve"> to date </w:t>
      </w:r>
      <w:r w:rsidRPr="000821AD">
        <w:rPr>
          <w:rFonts w:ascii="Arial" w:hAnsi="Arial" w:cs="Arial"/>
          <w:color w:val="000000"/>
          <w:sz w:val="24"/>
          <w:szCs w:val="24"/>
          <w:lang w:val="en-US" w:eastAsia="en-US"/>
        </w:rPr>
        <w:t xml:space="preserve">have </w:t>
      </w:r>
      <w:r w:rsidR="00116167" w:rsidRPr="000821AD">
        <w:rPr>
          <w:rFonts w:ascii="Arial" w:hAnsi="Arial" w:cs="Arial"/>
          <w:color w:val="000000"/>
          <w:sz w:val="24"/>
          <w:szCs w:val="24"/>
          <w:lang w:val="en-US" w:eastAsia="en-US"/>
        </w:rPr>
        <w:t xml:space="preserve">also </w:t>
      </w:r>
      <w:r w:rsidRPr="000821AD">
        <w:rPr>
          <w:rFonts w:ascii="Arial" w:hAnsi="Arial" w:cs="Arial"/>
          <w:color w:val="000000"/>
          <w:sz w:val="24"/>
          <w:szCs w:val="24"/>
          <w:lang w:val="en-US" w:eastAsia="en-US"/>
        </w:rPr>
        <w:t>been</w:t>
      </w:r>
      <w:r w:rsidR="0042132F" w:rsidRPr="000821AD">
        <w:rPr>
          <w:rFonts w:ascii="Arial" w:hAnsi="Arial" w:cs="Arial"/>
          <w:color w:val="000000"/>
          <w:sz w:val="24"/>
          <w:szCs w:val="24"/>
          <w:lang w:val="en-US" w:eastAsia="en-US"/>
        </w:rPr>
        <w:t xml:space="preserve"> </w:t>
      </w:r>
      <w:r w:rsidRPr="000821AD">
        <w:rPr>
          <w:rFonts w:ascii="Arial" w:hAnsi="Arial" w:cs="Arial"/>
          <w:color w:val="000000"/>
          <w:sz w:val="24"/>
          <w:szCs w:val="24"/>
          <w:lang w:val="en-US" w:eastAsia="en-US"/>
        </w:rPr>
        <w:t>included</w:t>
      </w:r>
      <w:r w:rsidR="00852D18" w:rsidRPr="000821AD">
        <w:rPr>
          <w:rFonts w:ascii="Arial" w:hAnsi="Arial" w:cs="Arial"/>
          <w:color w:val="000000"/>
          <w:sz w:val="24"/>
          <w:szCs w:val="24"/>
          <w:lang w:val="en-US" w:eastAsia="en-US"/>
        </w:rPr>
        <w:t>, purely</w:t>
      </w:r>
      <w:r w:rsidR="0042132F" w:rsidRPr="000821AD">
        <w:rPr>
          <w:rFonts w:ascii="Arial" w:hAnsi="Arial" w:cs="Arial"/>
          <w:color w:val="000000"/>
          <w:sz w:val="24"/>
          <w:szCs w:val="24"/>
          <w:lang w:val="en-US" w:eastAsia="en-US"/>
        </w:rPr>
        <w:t xml:space="preserve"> for comparison purposes.</w:t>
      </w:r>
    </w:p>
    <w:p w14:paraId="06A215FB" w14:textId="77777777" w:rsidR="006953F9" w:rsidRPr="00E52CD7" w:rsidRDefault="006953F9" w:rsidP="00B30BCA">
      <w:pPr>
        <w:pStyle w:val="Heading2"/>
        <w:spacing w:before="240"/>
        <w:ind w:left="1077" w:hanging="1077"/>
        <w:rPr>
          <w:color w:val="FF0000"/>
          <w:lang w:val="en-US" w:eastAsia="en-US"/>
        </w:rPr>
      </w:pPr>
      <w:bookmarkStart w:id="27" w:name="_Toc31280867"/>
      <w:r w:rsidRPr="00E52CD7">
        <w:rPr>
          <w:color w:val="FF0000"/>
          <w:lang w:val="en-US" w:eastAsia="en-US"/>
        </w:rPr>
        <w:t>Birmingham</w:t>
      </w:r>
      <w:bookmarkEnd w:id="27"/>
    </w:p>
    <w:p w14:paraId="1331EFCA" w14:textId="77777777" w:rsidR="00F046B6" w:rsidRPr="000821AD" w:rsidRDefault="006953F9" w:rsidP="00F046B6">
      <w:pPr>
        <w:autoSpaceDE w:val="0"/>
        <w:autoSpaceDN w:val="0"/>
        <w:adjustRightInd w:val="0"/>
        <w:jc w:val="both"/>
        <w:rPr>
          <w:rFonts w:ascii="Arial" w:hAnsi="Arial" w:cs="Arial"/>
          <w:color w:val="000000"/>
          <w:sz w:val="24"/>
          <w:szCs w:val="24"/>
          <w:lang w:val="en-US" w:eastAsia="en-US"/>
        </w:rPr>
      </w:pPr>
      <w:bookmarkStart w:id="28" w:name="_Hlk7801743"/>
      <w:r w:rsidRPr="000821AD">
        <w:rPr>
          <w:rFonts w:ascii="Arial" w:hAnsi="Arial" w:cs="Arial"/>
          <w:color w:val="000000"/>
          <w:sz w:val="24"/>
          <w:szCs w:val="24"/>
          <w:lang w:val="en-US" w:eastAsia="en-US"/>
        </w:rPr>
        <w:t xml:space="preserve">The TCC court is </w:t>
      </w:r>
      <w:r w:rsidR="00E429E1" w:rsidRPr="000821AD">
        <w:rPr>
          <w:rFonts w:ascii="Arial" w:hAnsi="Arial" w:cs="Arial"/>
          <w:color w:val="000000"/>
          <w:sz w:val="24"/>
          <w:szCs w:val="24"/>
          <w:lang w:val="en-US" w:eastAsia="en-US"/>
        </w:rPr>
        <w:t xml:space="preserve">part of the Business and Property Courts </w:t>
      </w:r>
      <w:r w:rsidRPr="000821AD">
        <w:rPr>
          <w:rFonts w:ascii="Arial" w:hAnsi="Arial" w:cs="Arial"/>
          <w:color w:val="000000"/>
          <w:sz w:val="24"/>
          <w:szCs w:val="24"/>
          <w:lang w:val="en-US" w:eastAsia="en-US"/>
        </w:rPr>
        <w:t xml:space="preserve">based in the Birmingham Civil Justice Centre. </w:t>
      </w:r>
    </w:p>
    <w:bookmarkEnd w:id="28"/>
    <w:p w14:paraId="7DC8D54C" w14:textId="77777777" w:rsidR="006953F9" w:rsidRPr="000821AD" w:rsidRDefault="00F046B6" w:rsidP="00F046B6">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 xml:space="preserve">Her Honour </w:t>
      </w:r>
      <w:bookmarkStart w:id="29" w:name="_Hlk7802298"/>
      <w:r w:rsidRPr="000821AD">
        <w:rPr>
          <w:rFonts w:ascii="Arial" w:hAnsi="Arial" w:cs="Arial"/>
          <w:color w:val="000000"/>
          <w:sz w:val="24"/>
          <w:szCs w:val="24"/>
          <w:lang w:val="en-US" w:eastAsia="en-US"/>
        </w:rPr>
        <w:t xml:space="preserve">Judge Sarah Watson </w:t>
      </w:r>
      <w:bookmarkEnd w:id="29"/>
      <w:r w:rsidR="00D742BC" w:rsidRPr="000821AD">
        <w:rPr>
          <w:rFonts w:ascii="Arial" w:hAnsi="Arial" w:cs="Arial"/>
          <w:color w:val="000000"/>
          <w:sz w:val="24"/>
          <w:szCs w:val="24"/>
          <w:lang w:val="en-US" w:eastAsia="en-US"/>
        </w:rPr>
        <w:t>was the</w:t>
      </w:r>
      <w:r w:rsidR="009F6749" w:rsidRPr="000821AD">
        <w:rPr>
          <w:rFonts w:ascii="Arial" w:hAnsi="Arial" w:cs="Arial"/>
          <w:color w:val="000000"/>
          <w:sz w:val="24"/>
          <w:szCs w:val="24"/>
          <w:lang w:val="en-US" w:eastAsia="en-US"/>
        </w:rPr>
        <w:t xml:space="preserve"> full-time P</w:t>
      </w:r>
      <w:r w:rsidRPr="000821AD">
        <w:rPr>
          <w:rFonts w:ascii="Arial" w:hAnsi="Arial" w:cs="Arial"/>
          <w:color w:val="000000"/>
          <w:sz w:val="24"/>
          <w:szCs w:val="24"/>
          <w:lang w:val="en-US" w:eastAsia="en-US"/>
        </w:rPr>
        <w:t xml:space="preserve">rincipal TCC Judge </w:t>
      </w:r>
      <w:r w:rsidR="00A13012" w:rsidRPr="000821AD">
        <w:rPr>
          <w:rFonts w:ascii="Arial" w:hAnsi="Arial" w:cs="Arial"/>
          <w:color w:val="000000"/>
          <w:sz w:val="24"/>
          <w:szCs w:val="24"/>
          <w:lang w:val="en-US" w:eastAsia="en-US"/>
        </w:rPr>
        <w:t>during</w:t>
      </w:r>
      <w:r w:rsidR="00D742BC" w:rsidRPr="000821AD">
        <w:rPr>
          <w:rFonts w:ascii="Arial" w:hAnsi="Arial" w:cs="Arial"/>
          <w:color w:val="000000"/>
          <w:sz w:val="24"/>
          <w:szCs w:val="24"/>
          <w:lang w:val="en-US" w:eastAsia="en-US"/>
        </w:rPr>
        <w:t xml:space="preserve"> the period of this report</w:t>
      </w:r>
      <w:r w:rsidRPr="000821AD">
        <w:rPr>
          <w:rFonts w:ascii="Arial" w:hAnsi="Arial" w:cs="Arial"/>
          <w:color w:val="000000"/>
          <w:sz w:val="24"/>
          <w:szCs w:val="24"/>
          <w:lang w:val="en-US" w:eastAsia="en-US"/>
        </w:rPr>
        <w:t xml:space="preserve">. </w:t>
      </w:r>
    </w:p>
    <w:p w14:paraId="1CABB84D" w14:textId="0289F97C" w:rsidR="006953F9" w:rsidRPr="000821AD" w:rsidRDefault="006953F9" w:rsidP="00F046B6">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The</w:t>
      </w:r>
      <w:r w:rsidR="00B271E4" w:rsidRPr="000821AD">
        <w:rPr>
          <w:rFonts w:ascii="Arial" w:hAnsi="Arial" w:cs="Arial"/>
          <w:color w:val="000000"/>
          <w:sz w:val="24"/>
          <w:szCs w:val="24"/>
          <w:lang w:val="en-US" w:eastAsia="en-US"/>
        </w:rPr>
        <w:t xml:space="preserve">re </w:t>
      </w:r>
      <w:r w:rsidR="000821AD">
        <w:rPr>
          <w:rFonts w:ascii="Arial" w:hAnsi="Arial" w:cs="Arial"/>
          <w:color w:val="000000"/>
          <w:sz w:val="24"/>
          <w:szCs w:val="24"/>
          <w:lang w:val="en-US" w:eastAsia="en-US"/>
        </w:rPr>
        <w:t>a</w:t>
      </w:r>
      <w:r w:rsidR="00C77F43" w:rsidRPr="000821AD">
        <w:rPr>
          <w:rFonts w:ascii="Arial" w:hAnsi="Arial" w:cs="Arial"/>
          <w:color w:val="000000"/>
          <w:sz w:val="24"/>
          <w:szCs w:val="24"/>
          <w:lang w:val="en-US" w:eastAsia="en-US"/>
        </w:rPr>
        <w:t>re</w:t>
      </w:r>
      <w:r w:rsidR="00B271E4" w:rsidRPr="000821AD">
        <w:rPr>
          <w:rFonts w:ascii="Arial" w:hAnsi="Arial" w:cs="Arial"/>
          <w:color w:val="000000"/>
          <w:sz w:val="24"/>
          <w:szCs w:val="24"/>
          <w:lang w:val="en-US" w:eastAsia="en-US"/>
        </w:rPr>
        <w:t xml:space="preserve"> other</w:t>
      </w:r>
      <w:r w:rsidRPr="000821AD">
        <w:rPr>
          <w:rFonts w:ascii="Arial" w:hAnsi="Arial" w:cs="Arial"/>
          <w:color w:val="000000"/>
          <w:sz w:val="24"/>
          <w:szCs w:val="24"/>
          <w:lang w:val="en-US" w:eastAsia="en-US"/>
        </w:rPr>
        <w:t xml:space="preserve"> specialist judges authorised to sit in all jurisdictions</w:t>
      </w:r>
      <w:r w:rsidR="00962499" w:rsidRPr="000821AD">
        <w:rPr>
          <w:rFonts w:ascii="Arial" w:hAnsi="Arial" w:cs="Arial"/>
          <w:color w:val="000000"/>
          <w:sz w:val="24"/>
          <w:szCs w:val="24"/>
          <w:lang w:val="en-US" w:eastAsia="en-US"/>
        </w:rPr>
        <w:t xml:space="preserve"> in the Business and Property Courts</w:t>
      </w:r>
      <w:r w:rsidR="00B271E4" w:rsidRPr="000821AD">
        <w:rPr>
          <w:rFonts w:ascii="Arial" w:hAnsi="Arial" w:cs="Arial"/>
          <w:color w:val="000000"/>
          <w:sz w:val="24"/>
          <w:szCs w:val="24"/>
          <w:lang w:val="en-US" w:eastAsia="en-US"/>
        </w:rPr>
        <w:t xml:space="preserve">, </w:t>
      </w:r>
      <w:r w:rsidR="00852D18" w:rsidRPr="000821AD">
        <w:rPr>
          <w:rFonts w:ascii="Arial" w:hAnsi="Arial" w:cs="Arial"/>
          <w:color w:val="000000"/>
          <w:sz w:val="24"/>
          <w:szCs w:val="24"/>
          <w:lang w:val="en-US" w:eastAsia="en-US"/>
        </w:rPr>
        <w:t>if</w:t>
      </w:r>
      <w:r w:rsidR="005005DA" w:rsidRPr="000821AD">
        <w:rPr>
          <w:rFonts w:ascii="Arial" w:hAnsi="Arial" w:cs="Arial"/>
          <w:color w:val="000000"/>
          <w:sz w:val="24"/>
          <w:szCs w:val="24"/>
          <w:lang w:val="en-US" w:eastAsia="en-US"/>
        </w:rPr>
        <w:t xml:space="preserve"> </w:t>
      </w:r>
      <w:r w:rsidR="00B271E4" w:rsidRPr="000821AD">
        <w:rPr>
          <w:rFonts w:ascii="Arial" w:hAnsi="Arial" w:cs="Arial"/>
          <w:color w:val="000000"/>
          <w:sz w:val="24"/>
          <w:szCs w:val="24"/>
          <w:lang w:val="en-US" w:eastAsia="en-US"/>
        </w:rPr>
        <w:t>required</w:t>
      </w:r>
      <w:r w:rsidR="005005DA" w:rsidRPr="000821AD">
        <w:rPr>
          <w:rFonts w:ascii="Arial" w:hAnsi="Arial" w:cs="Arial"/>
          <w:color w:val="000000"/>
          <w:sz w:val="24"/>
          <w:szCs w:val="24"/>
          <w:lang w:val="en-US" w:eastAsia="en-US"/>
        </w:rPr>
        <w:t xml:space="preserve">; </w:t>
      </w:r>
      <w:r w:rsidR="002B6F00" w:rsidRPr="000821AD">
        <w:rPr>
          <w:rFonts w:ascii="Arial" w:hAnsi="Arial" w:cs="Arial"/>
          <w:color w:val="000000"/>
          <w:sz w:val="24"/>
          <w:szCs w:val="24"/>
          <w:lang w:val="en-US" w:eastAsia="en-US"/>
        </w:rPr>
        <w:t>H</w:t>
      </w:r>
      <w:r w:rsidR="00D91334" w:rsidRPr="000821AD">
        <w:rPr>
          <w:rFonts w:ascii="Arial" w:hAnsi="Arial" w:cs="Arial"/>
          <w:color w:val="000000"/>
          <w:sz w:val="24"/>
          <w:szCs w:val="24"/>
          <w:lang w:val="en-US" w:eastAsia="en-US"/>
        </w:rPr>
        <w:t xml:space="preserve">is Honour Judge </w:t>
      </w:r>
      <w:r w:rsidR="00B271E4" w:rsidRPr="000821AD">
        <w:rPr>
          <w:rFonts w:ascii="Arial" w:hAnsi="Arial" w:cs="Arial"/>
          <w:color w:val="000000"/>
          <w:sz w:val="24"/>
          <w:szCs w:val="24"/>
          <w:lang w:val="en-US" w:eastAsia="en-US"/>
        </w:rPr>
        <w:t xml:space="preserve">Simon </w:t>
      </w:r>
      <w:r w:rsidR="002B6F00" w:rsidRPr="000821AD">
        <w:rPr>
          <w:rFonts w:ascii="Arial" w:hAnsi="Arial" w:cs="Arial"/>
          <w:color w:val="000000"/>
          <w:sz w:val="24"/>
          <w:szCs w:val="24"/>
          <w:lang w:val="en-US" w:eastAsia="en-US"/>
        </w:rPr>
        <w:t>Barker</w:t>
      </w:r>
      <w:r w:rsidR="00BA2571" w:rsidRPr="000821AD">
        <w:rPr>
          <w:rFonts w:ascii="Arial" w:hAnsi="Arial" w:cs="Arial"/>
          <w:color w:val="000000"/>
          <w:sz w:val="24"/>
          <w:szCs w:val="24"/>
          <w:lang w:val="en-US" w:eastAsia="en-US"/>
        </w:rPr>
        <w:t xml:space="preserve"> QC</w:t>
      </w:r>
      <w:r w:rsidR="002B6F00" w:rsidRPr="000821AD">
        <w:rPr>
          <w:rFonts w:ascii="Arial" w:hAnsi="Arial" w:cs="Arial"/>
          <w:color w:val="000000"/>
          <w:sz w:val="24"/>
          <w:szCs w:val="24"/>
          <w:lang w:val="en-US" w:eastAsia="en-US"/>
        </w:rPr>
        <w:t>, H</w:t>
      </w:r>
      <w:r w:rsidR="00D91334" w:rsidRPr="000821AD">
        <w:rPr>
          <w:rFonts w:ascii="Arial" w:hAnsi="Arial" w:cs="Arial"/>
          <w:color w:val="000000"/>
          <w:sz w:val="24"/>
          <w:szCs w:val="24"/>
          <w:lang w:val="en-US" w:eastAsia="en-US"/>
        </w:rPr>
        <w:t xml:space="preserve">is Honour Judge </w:t>
      </w:r>
      <w:r w:rsidR="002B6F00" w:rsidRPr="000821AD">
        <w:rPr>
          <w:rFonts w:ascii="Arial" w:hAnsi="Arial" w:cs="Arial"/>
          <w:color w:val="000000"/>
          <w:sz w:val="24"/>
          <w:szCs w:val="24"/>
          <w:lang w:val="en-US" w:eastAsia="en-US"/>
        </w:rPr>
        <w:t>McCahill</w:t>
      </w:r>
      <w:r w:rsidR="00BA2571" w:rsidRPr="000821AD">
        <w:rPr>
          <w:rFonts w:ascii="Arial" w:hAnsi="Arial" w:cs="Arial"/>
          <w:color w:val="000000"/>
          <w:sz w:val="24"/>
          <w:szCs w:val="24"/>
          <w:lang w:val="en-US" w:eastAsia="en-US"/>
        </w:rPr>
        <w:t xml:space="preserve"> QC</w:t>
      </w:r>
      <w:r w:rsidR="00B271E4" w:rsidRPr="000821AD">
        <w:rPr>
          <w:rFonts w:ascii="Arial" w:hAnsi="Arial" w:cs="Arial"/>
          <w:color w:val="000000"/>
          <w:sz w:val="24"/>
          <w:szCs w:val="24"/>
          <w:lang w:val="en-US" w:eastAsia="en-US"/>
        </w:rPr>
        <w:t>,</w:t>
      </w:r>
      <w:r w:rsidR="00E4507A" w:rsidRPr="000821AD">
        <w:rPr>
          <w:rFonts w:ascii="Arial" w:hAnsi="Arial" w:cs="Arial"/>
          <w:color w:val="000000"/>
          <w:sz w:val="24"/>
          <w:szCs w:val="24"/>
          <w:lang w:val="en-US" w:eastAsia="en-US"/>
        </w:rPr>
        <w:t xml:space="preserve"> </w:t>
      </w:r>
      <w:r w:rsidR="002B6F00" w:rsidRPr="000821AD">
        <w:rPr>
          <w:rFonts w:ascii="Arial" w:hAnsi="Arial" w:cs="Arial"/>
          <w:color w:val="000000"/>
          <w:sz w:val="24"/>
          <w:szCs w:val="24"/>
          <w:lang w:val="en-US" w:eastAsia="en-US"/>
        </w:rPr>
        <w:t>H</w:t>
      </w:r>
      <w:r w:rsidR="00D91334" w:rsidRPr="000821AD">
        <w:rPr>
          <w:rFonts w:ascii="Arial" w:hAnsi="Arial" w:cs="Arial"/>
          <w:color w:val="000000"/>
          <w:sz w:val="24"/>
          <w:szCs w:val="24"/>
          <w:lang w:val="en-US" w:eastAsia="en-US"/>
        </w:rPr>
        <w:t>is Honour Judge</w:t>
      </w:r>
      <w:r w:rsidR="002B6F00" w:rsidRPr="000821AD">
        <w:rPr>
          <w:rFonts w:ascii="Arial" w:hAnsi="Arial" w:cs="Arial"/>
          <w:color w:val="000000"/>
          <w:sz w:val="24"/>
          <w:szCs w:val="24"/>
          <w:lang w:val="en-US" w:eastAsia="en-US"/>
        </w:rPr>
        <w:t xml:space="preserve"> </w:t>
      </w:r>
      <w:r w:rsidR="00B271E4" w:rsidRPr="000821AD">
        <w:rPr>
          <w:rFonts w:ascii="Arial" w:hAnsi="Arial" w:cs="Arial"/>
          <w:color w:val="000000"/>
          <w:sz w:val="24"/>
          <w:szCs w:val="24"/>
          <w:lang w:val="en-US" w:eastAsia="en-US"/>
        </w:rPr>
        <w:t>Worster, D</w:t>
      </w:r>
      <w:r w:rsidR="001B08E3" w:rsidRPr="000821AD">
        <w:rPr>
          <w:rFonts w:ascii="Arial" w:hAnsi="Arial" w:cs="Arial"/>
          <w:color w:val="000000"/>
          <w:sz w:val="24"/>
          <w:szCs w:val="24"/>
          <w:lang w:val="en-US" w:eastAsia="en-US"/>
        </w:rPr>
        <w:t>istrict Judge</w:t>
      </w:r>
      <w:r w:rsidR="00B271E4" w:rsidRPr="000821AD">
        <w:rPr>
          <w:rFonts w:ascii="Arial" w:hAnsi="Arial" w:cs="Arial"/>
          <w:color w:val="000000"/>
          <w:sz w:val="24"/>
          <w:szCs w:val="24"/>
          <w:lang w:val="en-US" w:eastAsia="en-US"/>
        </w:rPr>
        <w:t xml:space="preserve"> Ingram and D</w:t>
      </w:r>
      <w:r w:rsidR="001B08E3" w:rsidRPr="000821AD">
        <w:rPr>
          <w:rFonts w:ascii="Arial" w:hAnsi="Arial" w:cs="Arial"/>
          <w:color w:val="000000"/>
          <w:sz w:val="24"/>
          <w:szCs w:val="24"/>
          <w:lang w:val="en-US" w:eastAsia="en-US"/>
        </w:rPr>
        <w:t xml:space="preserve">istrict Judge </w:t>
      </w:r>
      <w:r w:rsidR="00B271E4" w:rsidRPr="000821AD">
        <w:rPr>
          <w:rFonts w:ascii="Arial" w:hAnsi="Arial" w:cs="Arial"/>
          <w:color w:val="000000"/>
          <w:sz w:val="24"/>
          <w:szCs w:val="24"/>
          <w:lang w:val="en-US" w:eastAsia="en-US"/>
        </w:rPr>
        <w:t>Musgrave</w:t>
      </w:r>
      <w:r w:rsidR="005005DA" w:rsidRPr="000821AD">
        <w:rPr>
          <w:rFonts w:ascii="Arial" w:hAnsi="Arial" w:cs="Arial"/>
          <w:color w:val="000000"/>
          <w:sz w:val="24"/>
          <w:szCs w:val="24"/>
          <w:lang w:val="en-US" w:eastAsia="en-US"/>
        </w:rPr>
        <w:t xml:space="preserve">. </w:t>
      </w:r>
    </w:p>
    <w:p w14:paraId="02CA26D6" w14:textId="77777777" w:rsidR="00600E62" w:rsidRPr="000821AD" w:rsidRDefault="00D742BC" w:rsidP="00600E62">
      <w:pPr>
        <w:autoSpaceDE w:val="0"/>
        <w:autoSpaceDN w:val="0"/>
        <w:adjustRightInd w:val="0"/>
        <w:jc w:val="both"/>
        <w:rPr>
          <w:rFonts w:ascii="Arial" w:hAnsi="Arial" w:cs="Arial"/>
          <w:color w:val="000000"/>
          <w:sz w:val="24"/>
          <w:szCs w:val="24"/>
          <w:lang w:val="en-US" w:eastAsia="en-US"/>
        </w:rPr>
      </w:pPr>
      <w:bookmarkStart w:id="30" w:name="_Hlk8408325"/>
      <w:r w:rsidRPr="000821AD">
        <w:rPr>
          <w:rFonts w:ascii="Arial" w:hAnsi="Arial" w:cs="Arial"/>
          <w:color w:val="000000"/>
          <w:sz w:val="24"/>
          <w:szCs w:val="24"/>
          <w:lang w:val="en-US" w:eastAsia="en-US"/>
        </w:rPr>
        <w:t>During October 2018 to September 2019</w:t>
      </w:r>
      <w:r w:rsidR="00600E62" w:rsidRPr="000821AD">
        <w:rPr>
          <w:rFonts w:ascii="Arial" w:hAnsi="Arial" w:cs="Arial"/>
          <w:color w:val="000000"/>
          <w:sz w:val="24"/>
          <w:szCs w:val="24"/>
          <w:lang w:val="en-US" w:eastAsia="en-US"/>
        </w:rPr>
        <w:t xml:space="preserve"> there were </w:t>
      </w:r>
      <w:r w:rsidRPr="000821AD">
        <w:rPr>
          <w:rFonts w:ascii="Arial" w:hAnsi="Arial" w:cs="Arial"/>
          <w:color w:val="000000"/>
          <w:sz w:val="24"/>
          <w:szCs w:val="24"/>
          <w:lang w:val="en-US" w:eastAsia="en-US"/>
        </w:rPr>
        <w:t>68</w:t>
      </w:r>
      <w:r w:rsidR="00600E62" w:rsidRPr="000821AD">
        <w:rPr>
          <w:rFonts w:ascii="Arial" w:hAnsi="Arial" w:cs="Arial"/>
          <w:color w:val="000000"/>
          <w:sz w:val="24"/>
          <w:szCs w:val="24"/>
          <w:lang w:val="en-US" w:eastAsia="en-US"/>
        </w:rPr>
        <w:t xml:space="preserve"> new TCC claims</w:t>
      </w:r>
      <w:r w:rsidR="00D91334" w:rsidRPr="000821AD">
        <w:rPr>
          <w:rFonts w:ascii="Arial" w:hAnsi="Arial" w:cs="Arial"/>
          <w:color w:val="000000"/>
          <w:sz w:val="24"/>
          <w:szCs w:val="24"/>
          <w:lang w:val="en-US" w:eastAsia="en-US"/>
        </w:rPr>
        <w:t>;</w:t>
      </w:r>
      <w:r w:rsidR="00E4507A" w:rsidRPr="000821AD">
        <w:rPr>
          <w:rFonts w:ascii="Arial" w:hAnsi="Arial" w:cs="Arial"/>
          <w:color w:val="000000"/>
          <w:sz w:val="24"/>
          <w:szCs w:val="24"/>
          <w:lang w:val="en-US" w:eastAsia="en-US"/>
        </w:rPr>
        <w:t xml:space="preserve"> broken down further as</w:t>
      </w:r>
      <w:r w:rsidR="00600E62" w:rsidRPr="000821AD">
        <w:rPr>
          <w:rFonts w:ascii="Arial" w:hAnsi="Arial" w:cs="Arial"/>
          <w:color w:val="000000"/>
          <w:sz w:val="24"/>
          <w:szCs w:val="24"/>
          <w:lang w:val="en-US" w:eastAsia="en-US"/>
        </w:rPr>
        <w:t xml:space="preserve"> </w:t>
      </w:r>
      <w:r w:rsidRPr="000821AD">
        <w:rPr>
          <w:rFonts w:ascii="Arial" w:hAnsi="Arial" w:cs="Arial"/>
          <w:color w:val="000000"/>
          <w:sz w:val="24"/>
          <w:szCs w:val="24"/>
          <w:lang w:val="en-US" w:eastAsia="en-US"/>
        </w:rPr>
        <w:t>49</w:t>
      </w:r>
      <w:r w:rsidR="00600E62" w:rsidRPr="000821AD">
        <w:rPr>
          <w:rFonts w:ascii="Arial" w:hAnsi="Arial" w:cs="Arial"/>
          <w:color w:val="000000"/>
          <w:sz w:val="24"/>
          <w:szCs w:val="24"/>
          <w:lang w:val="en-US" w:eastAsia="en-US"/>
        </w:rPr>
        <w:t xml:space="preserve"> cases issued at</w:t>
      </w:r>
      <w:r w:rsidRPr="000821AD">
        <w:rPr>
          <w:rFonts w:ascii="Arial" w:hAnsi="Arial" w:cs="Arial"/>
          <w:color w:val="000000"/>
          <w:sz w:val="24"/>
          <w:szCs w:val="24"/>
          <w:lang w:val="en-US" w:eastAsia="en-US"/>
        </w:rPr>
        <w:t xml:space="preserve"> Birmingham TCC and 19</w:t>
      </w:r>
      <w:r w:rsidR="00600E62" w:rsidRPr="000821AD">
        <w:rPr>
          <w:rFonts w:ascii="Arial" w:hAnsi="Arial" w:cs="Arial"/>
          <w:color w:val="000000"/>
          <w:sz w:val="24"/>
          <w:szCs w:val="24"/>
          <w:lang w:val="en-US" w:eastAsia="en-US"/>
        </w:rPr>
        <w:t xml:space="preserve"> cases transferred </w:t>
      </w:r>
      <w:r w:rsidR="00E4507A" w:rsidRPr="000821AD">
        <w:rPr>
          <w:rFonts w:ascii="Arial" w:hAnsi="Arial" w:cs="Arial"/>
          <w:color w:val="000000"/>
          <w:sz w:val="24"/>
          <w:szCs w:val="24"/>
          <w:lang w:val="en-US" w:eastAsia="en-US"/>
        </w:rPr>
        <w:t>in</w:t>
      </w:r>
      <w:r w:rsidR="00600E62" w:rsidRPr="000821AD">
        <w:rPr>
          <w:rFonts w:ascii="Arial" w:hAnsi="Arial" w:cs="Arial"/>
          <w:color w:val="000000"/>
          <w:sz w:val="24"/>
          <w:szCs w:val="24"/>
          <w:lang w:val="en-US" w:eastAsia="en-US"/>
        </w:rPr>
        <w:t xml:space="preserve">. </w:t>
      </w:r>
    </w:p>
    <w:p w14:paraId="20409073" w14:textId="77777777" w:rsidR="00D742BC" w:rsidRPr="000821AD" w:rsidRDefault="00E4507A" w:rsidP="00D91334">
      <w:pPr>
        <w:autoSpaceDE w:val="0"/>
        <w:autoSpaceDN w:val="0"/>
        <w:adjustRightInd w:val="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In contrast there w</w:t>
      </w:r>
      <w:r w:rsidR="00520014" w:rsidRPr="000821AD">
        <w:rPr>
          <w:rFonts w:ascii="Arial" w:hAnsi="Arial" w:cs="Arial"/>
          <w:color w:val="000000"/>
          <w:sz w:val="24"/>
          <w:szCs w:val="24"/>
          <w:lang w:val="en-US" w:eastAsia="en-US"/>
        </w:rPr>
        <w:t>ere</w:t>
      </w:r>
      <w:r w:rsidRPr="000821AD">
        <w:rPr>
          <w:rFonts w:ascii="Arial" w:hAnsi="Arial" w:cs="Arial"/>
          <w:color w:val="000000"/>
          <w:sz w:val="24"/>
          <w:szCs w:val="24"/>
          <w:lang w:val="en-US" w:eastAsia="en-US"/>
        </w:rPr>
        <w:t xml:space="preserve"> </w:t>
      </w:r>
      <w:r w:rsidR="00D742BC" w:rsidRPr="000821AD">
        <w:rPr>
          <w:rFonts w:ascii="Arial" w:hAnsi="Arial" w:cs="Arial"/>
          <w:color w:val="000000"/>
          <w:sz w:val="24"/>
          <w:szCs w:val="24"/>
          <w:lang w:val="en-US" w:eastAsia="en-US"/>
        </w:rPr>
        <w:t>52</w:t>
      </w:r>
      <w:r w:rsidR="00600E62" w:rsidRPr="000821AD">
        <w:rPr>
          <w:rFonts w:ascii="Arial" w:hAnsi="Arial" w:cs="Arial"/>
          <w:color w:val="000000"/>
          <w:sz w:val="24"/>
          <w:szCs w:val="24"/>
          <w:lang w:val="en-US" w:eastAsia="en-US"/>
        </w:rPr>
        <w:t xml:space="preserve"> claims the previous year</w:t>
      </w:r>
      <w:r w:rsidR="00D91334" w:rsidRPr="000821AD">
        <w:rPr>
          <w:rFonts w:ascii="Arial" w:hAnsi="Arial" w:cs="Arial"/>
          <w:color w:val="000000"/>
          <w:sz w:val="24"/>
          <w:szCs w:val="24"/>
          <w:lang w:val="en-US" w:eastAsia="en-US"/>
        </w:rPr>
        <w:t xml:space="preserve">, </w:t>
      </w:r>
      <w:r w:rsidR="00852D18" w:rsidRPr="000821AD">
        <w:rPr>
          <w:rFonts w:ascii="Arial" w:hAnsi="Arial" w:cs="Arial"/>
          <w:color w:val="000000"/>
          <w:sz w:val="24"/>
          <w:szCs w:val="24"/>
          <w:lang w:val="en-US" w:eastAsia="en-US"/>
        </w:rPr>
        <w:t>indicating that</w:t>
      </w:r>
      <w:r w:rsidR="00D91334" w:rsidRPr="000821AD">
        <w:rPr>
          <w:rFonts w:ascii="Arial" w:hAnsi="Arial" w:cs="Arial"/>
          <w:color w:val="000000"/>
          <w:sz w:val="24"/>
          <w:szCs w:val="24"/>
          <w:lang w:val="en-US" w:eastAsia="en-US"/>
        </w:rPr>
        <w:t xml:space="preserve"> </w:t>
      </w:r>
      <w:r w:rsidR="00D742BC" w:rsidRPr="000821AD">
        <w:rPr>
          <w:rFonts w:ascii="Arial" w:hAnsi="Arial" w:cs="Arial"/>
          <w:color w:val="000000"/>
          <w:sz w:val="24"/>
          <w:szCs w:val="24"/>
          <w:lang w:val="en-US" w:eastAsia="en-US"/>
        </w:rPr>
        <w:t>workloads have increased</w:t>
      </w:r>
      <w:r w:rsidR="00600E62" w:rsidRPr="000821AD">
        <w:rPr>
          <w:rFonts w:ascii="Arial" w:hAnsi="Arial" w:cs="Arial"/>
          <w:color w:val="000000"/>
          <w:sz w:val="24"/>
          <w:szCs w:val="24"/>
          <w:lang w:val="en-US" w:eastAsia="en-US"/>
        </w:rPr>
        <w:t>.</w:t>
      </w:r>
      <w:r w:rsidR="00D91334" w:rsidRPr="000821AD">
        <w:rPr>
          <w:rFonts w:ascii="Arial" w:hAnsi="Arial" w:cs="Arial"/>
          <w:color w:val="000000"/>
          <w:sz w:val="24"/>
          <w:szCs w:val="24"/>
          <w:lang w:val="en-US" w:eastAsia="en-US"/>
        </w:rPr>
        <w:t xml:space="preserve"> </w:t>
      </w:r>
    </w:p>
    <w:p w14:paraId="67F241CD" w14:textId="77777777" w:rsidR="00600E62" w:rsidRDefault="00E34261" w:rsidP="002B64FA">
      <w:pPr>
        <w:autoSpaceDE w:val="0"/>
        <w:autoSpaceDN w:val="0"/>
        <w:adjustRightInd w:val="0"/>
        <w:spacing w:after="240"/>
        <w:jc w:val="both"/>
        <w:rPr>
          <w:rFonts w:ascii="Arial" w:hAnsi="Arial" w:cs="Arial"/>
          <w:color w:val="000000"/>
          <w:sz w:val="24"/>
          <w:szCs w:val="24"/>
          <w:lang w:val="en-US" w:eastAsia="en-US"/>
        </w:rPr>
      </w:pPr>
      <w:r w:rsidRPr="000821AD">
        <w:rPr>
          <w:rFonts w:ascii="Arial" w:hAnsi="Arial" w:cs="Arial"/>
          <w:color w:val="000000"/>
          <w:sz w:val="24"/>
          <w:szCs w:val="24"/>
          <w:lang w:val="en-US" w:eastAsia="en-US"/>
        </w:rPr>
        <w:t xml:space="preserve">The graph below </w:t>
      </w:r>
      <w:r w:rsidR="00600E62" w:rsidRPr="000821AD">
        <w:rPr>
          <w:rFonts w:ascii="Arial" w:hAnsi="Arial" w:cs="Arial"/>
          <w:color w:val="000000"/>
          <w:sz w:val="24"/>
          <w:szCs w:val="24"/>
          <w:lang w:val="en-US" w:eastAsia="en-US"/>
        </w:rPr>
        <w:t xml:space="preserve">shows the number of new TCC claims brought to the </w:t>
      </w:r>
      <w:r w:rsidR="00E4507A" w:rsidRPr="000821AD">
        <w:rPr>
          <w:rFonts w:ascii="Arial" w:hAnsi="Arial" w:cs="Arial"/>
          <w:color w:val="000000"/>
          <w:sz w:val="24"/>
          <w:szCs w:val="24"/>
          <w:lang w:val="en-US" w:eastAsia="en-US"/>
        </w:rPr>
        <w:t>Birmingham</w:t>
      </w:r>
      <w:r w:rsidR="00600E62" w:rsidRPr="000821AD">
        <w:rPr>
          <w:rFonts w:ascii="Arial" w:hAnsi="Arial" w:cs="Arial"/>
          <w:color w:val="000000"/>
          <w:sz w:val="24"/>
          <w:szCs w:val="24"/>
          <w:lang w:val="en-US" w:eastAsia="en-US"/>
        </w:rPr>
        <w:t xml:space="preserve"> Civil Justice Centre from </w:t>
      </w:r>
      <w:r w:rsidRPr="000821AD">
        <w:rPr>
          <w:rFonts w:ascii="Arial" w:hAnsi="Arial" w:cs="Arial"/>
          <w:color w:val="000000"/>
          <w:sz w:val="24"/>
          <w:szCs w:val="24"/>
          <w:lang w:val="en-US" w:eastAsia="en-US"/>
        </w:rPr>
        <w:t xml:space="preserve">October </w:t>
      </w:r>
      <w:r w:rsidR="00D742BC" w:rsidRPr="000821AD">
        <w:rPr>
          <w:rFonts w:ascii="Arial" w:hAnsi="Arial" w:cs="Arial"/>
          <w:color w:val="000000"/>
          <w:sz w:val="24"/>
          <w:szCs w:val="24"/>
          <w:lang w:val="en-US" w:eastAsia="en-US"/>
        </w:rPr>
        <w:t>2016</w:t>
      </w:r>
      <w:r w:rsidRPr="000821AD">
        <w:rPr>
          <w:rFonts w:ascii="Arial" w:hAnsi="Arial" w:cs="Arial"/>
          <w:color w:val="000000"/>
          <w:sz w:val="24"/>
          <w:szCs w:val="24"/>
          <w:lang w:val="en-US" w:eastAsia="en-US"/>
        </w:rPr>
        <w:t xml:space="preserve"> to </w:t>
      </w:r>
      <w:r w:rsidR="00D742BC" w:rsidRPr="000821AD">
        <w:rPr>
          <w:rFonts w:ascii="Arial" w:hAnsi="Arial" w:cs="Arial"/>
          <w:color w:val="000000"/>
          <w:sz w:val="24"/>
          <w:szCs w:val="24"/>
          <w:lang w:val="en-US" w:eastAsia="en-US"/>
        </w:rPr>
        <w:t>September 2019</w:t>
      </w:r>
      <w:r w:rsidR="00600E62" w:rsidRPr="000821AD">
        <w:rPr>
          <w:rFonts w:ascii="Arial" w:hAnsi="Arial" w:cs="Arial"/>
          <w:color w:val="000000"/>
          <w:sz w:val="24"/>
          <w:szCs w:val="24"/>
          <w:lang w:val="en-US" w:eastAsia="en-US"/>
        </w:rPr>
        <w:t xml:space="preserve">, </w:t>
      </w:r>
      <w:r w:rsidR="00116167" w:rsidRPr="000821AD">
        <w:rPr>
          <w:rFonts w:ascii="Arial" w:hAnsi="Arial" w:cs="Arial"/>
          <w:color w:val="000000"/>
          <w:sz w:val="24"/>
          <w:szCs w:val="24"/>
          <w:lang w:val="en-US" w:eastAsia="en-US"/>
        </w:rPr>
        <w:t xml:space="preserve">for </w:t>
      </w:r>
      <w:r w:rsidR="00600E62" w:rsidRPr="000821AD">
        <w:rPr>
          <w:rFonts w:ascii="Arial" w:hAnsi="Arial" w:cs="Arial"/>
          <w:color w:val="000000"/>
          <w:sz w:val="24"/>
          <w:szCs w:val="24"/>
          <w:lang w:val="en-US" w:eastAsia="en-US"/>
        </w:rPr>
        <w:t>comparison:</w:t>
      </w:r>
    </w:p>
    <w:p w14:paraId="53D344E4" w14:textId="77777777" w:rsidR="00F65B13" w:rsidRDefault="00F46D24" w:rsidP="00423A76">
      <w:pPr>
        <w:autoSpaceDE w:val="0"/>
        <w:autoSpaceDN w:val="0"/>
        <w:adjustRightInd w:val="0"/>
        <w:jc w:val="center"/>
        <w:rPr>
          <w:rFonts w:ascii="Arial" w:hAnsi="Arial" w:cs="Arial"/>
          <w:color w:val="000000"/>
          <w:sz w:val="24"/>
          <w:szCs w:val="24"/>
          <w:lang w:val="en-US" w:eastAsia="en-US"/>
        </w:rPr>
      </w:pPr>
      <w:bookmarkStart w:id="31" w:name="_Hlk7801815"/>
      <w:bookmarkStart w:id="32" w:name="_Hlk8288845"/>
      <w:bookmarkEnd w:id="30"/>
      <w:r>
        <w:rPr>
          <w:noProof/>
        </w:rPr>
        <w:drawing>
          <wp:inline distT="0" distB="0" distL="0" distR="0" wp14:anchorId="4677E804" wp14:editId="010CB753">
            <wp:extent cx="4572000" cy="2743200"/>
            <wp:effectExtent l="0" t="0" r="0" b="0"/>
            <wp:docPr id="9" name="Chart 9">
              <a:extLst xmlns:a="http://schemas.openxmlformats.org/drawingml/2006/main">
                <a:ext uri="{FF2B5EF4-FFF2-40B4-BE49-F238E27FC236}">
                  <a16:creationId xmlns:a16="http://schemas.microsoft.com/office/drawing/2014/main" id="{47DBEF6E-0117-457F-BDD7-AD97F05DA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06BC7C" w14:textId="77777777" w:rsidR="006953F9" w:rsidRPr="00E52CD7" w:rsidRDefault="006953F9" w:rsidP="00B30BCA">
      <w:pPr>
        <w:pStyle w:val="Heading2"/>
        <w:spacing w:before="240"/>
        <w:ind w:left="1077" w:hanging="1077"/>
        <w:rPr>
          <w:color w:val="FF0000"/>
          <w:lang w:val="en-US" w:eastAsia="en-US"/>
        </w:rPr>
      </w:pPr>
      <w:bookmarkStart w:id="33" w:name="_Toc31280868"/>
      <w:bookmarkEnd w:id="31"/>
      <w:bookmarkEnd w:id="32"/>
      <w:r w:rsidRPr="00E52CD7">
        <w:rPr>
          <w:color w:val="FF0000"/>
          <w:lang w:val="en-US" w:eastAsia="en-US"/>
        </w:rPr>
        <w:lastRenderedPageBreak/>
        <w:t>Bristol</w:t>
      </w:r>
      <w:bookmarkEnd w:id="33"/>
    </w:p>
    <w:p w14:paraId="7C79E332" w14:textId="77777777" w:rsidR="00DC122C" w:rsidRPr="000569F5" w:rsidRDefault="00DC122C" w:rsidP="00DC122C">
      <w:pPr>
        <w:autoSpaceDE w:val="0"/>
        <w:autoSpaceDN w:val="0"/>
        <w:adjustRightInd w:val="0"/>
        <w:jc w:val="both"/>
        <w:rPr>
          <w:rFonts w:ascii="Arial" w:hAnsi="Arial" w:cs="Arial"/>
          <w:color w:val="000000"/>
          <w:sz w:val="24"/>
          <w:szCs w:val="24"/>
          <w:lang w:val="en-US" w:eastAsia="en-US"/>
        </w:rPr>
      </w:pPr>
      <w:bookmarkStart w:id="34" w:name="_Hlk7803003"/>
      <w:r w:rsidRPr="000569F5">
        <w:rPr>
          <w:rFonts w:ascii="Arial" w:hAnsi="Arial" w:cs="Arial"/>
          <w:color w:val="000000"/>
          <w:sz w:val="24"/>
          <w:szCs w:val="24"/>
          <w:lang w:val="en-US" w:eastAsia="en-US"/>
        </w:rPr>
        <w:t xml:space="preserve">The TCC court is </w:t>
      </w:r>
      <w:r w:rsidR="00B80C7C" w:rsidRPr="000569F5">
        <w:rPr>
          <w:rFonts w:ascii="Arial" w:hAnsi="Arial" w:cs="Arial"/>
          <w:color w:val="000000"/>
          <w:sz w:val="24"/>
          <w:szCs w:val="24"/>
          <w:lang w:val="en-US" w:eastAsia="en-US"/>
        </w:rPr>
        <w:t xml:space="preserve">part of the Business and Property Courts </w:t>
      </w:r>
      <w:r w:rsidRPr="000569F5">
        <w:rPr>
          <w:rFonts w:ascii="Arial" w:hAnsi="Arial" w:cs="Arial"/>
          <w:color w:val="000000"/>
          <w:sz w:val="24"/>
          <w:szCs w:val="24"/>
          <w:lang w:val="en-US" w:eastAsia="en-US"/>
        </w:rPr>
        <w:t xml:space="preserve">based in the </w:t>
      </w:r>
      <w:r w:rsidR="00DE0D83" w:rsidRPr="000569F5">
        <w:rPr>
          <w:rFonts w:ascii="Arial" w:hAnsi="Arial" w:cs="Arial"/>
          <w:color w:val="000000"/>
          <w:sz w:val="24"/>
          <w:szCs w:val="24"/>
          <w:lang w:val="en-US" w:eastAsia="en-US"/>
        </w:rPr>
        <w:t xml:space="preserve">Bristol </w:t>
      </w:r>
      <w:r w:rsidRPr="000569F5">
        <w:rPr>
          <w:rFonts w:ascii="Arial" w:hAnsi="Arial" w:cs="Arial"/>
          <w:color w:val="000000"/>
          <w:sz w:val="24"/>
          <w:szCs w:val="24"/>
          <w:lang w:val="en-US" w:eastAsia="en-US"/>
        </w:rPr>
        <w:t xml:space="preserve">Civil Justice Centre. </w:t>
      </w:r>
    </w:p>
    <w:bookmarkEnd w:id="34"/>
    <w:p w14:paraId="6B0DE2A2" w14:textId="77777777" w:rsidR="006953F9" w:rsidRPr="000569F5" w:rsidRDefault="006953F9" w:rsidP="00670333">
      <w:pPr>
        <w:autoSpaceDE w:val="0"/>
        <w:autoSpaceDN w:val="0"/>
        <w:adjustRightInd w:val="0"/>
        <w:jc w:val="both"/>
        <w:rPr>
          <w:rFonts w:ascii="Arial" w:hAnsi="Arial" w:cs="Arial"/>
          <w:sz w:val="24"/>
          <w:szCs w:val="24"/>
          <w:lang w:val="en-US" w:eastAsia="en-US"/>
        </w:rPr>
      </w:pPr>
      <w:r w:rsidRPr="000569F5">
        <w:rPr>
          <w:rFonts w:ascii="Arial" w:hAnsi="Arial" w:cs="Arial"/>
          <w:sz w:val="24"/>
          <w:szCs w:val="24"/>
          <w:lang w:val="en-US" w:eastAsia="en-US"/>
        </w:rPr>
        <w:t xml:space="preserve">His Honour Judge </w:t>
      </w:r>
      <w:r w:rsidR="00A81993" w:rsidRPr="000569F5">
        <w:rPr>
          <w:rFonts w:ascii="Arial" w:hAnsi="Arial" w:cs="Arial"/>
          <w:sz w:val="24"/>
          <w:szCs w:val="24"/>
          <w:lang w:val="en-US" w:eastAsia="en-US"/>
        </w:rPr>
        <w:t>Russen</w:t>
      </w:r>
      <w:r w:rsidRPr="000569F5">
        <w:rPr>
          <w:rFonts w:ascii="Arial" w:hAnsi="Arial" w:cs="Arial"/>
          <w:sz w:val="24"/>
          <w:szCs w:val="24"/>
          <w:lang w:val="en-US" w:eastAsia="en-US"/>
        </w:rPr>
        <w:t xml:space="preserve"> QC </w:t>
      </w:r>
      <w:r w:rsidR="00A26940" w:rsidRPr="000569F5">
        <w:rPr>
          <w:rFonts w:ascii="Arial" w:hAnsi="Arial" w:cs="Arial"/>
          <w:sz w:val="24"/>
          <w:szCs w:val="24"/>
          <w:lang w:val="en-US" w:eastAsia="en-US"/>
        </w:rPr>
        <w:t xml:space="preserve">was </w:t>
      </w:r>
      <w:r w:rsidR="009F6749" w:rsidRPr="000569F5">
        <w:rPr>
          <w:rFonts w:ascii="Arial" w:hAnsi="Arial" w:cs="Arial"/>
          <w:sz w:val="24"/>
          <w:szCs w:val="24"/>
          <w:lang w:val="en-US" w:eastAsia="en-US"/>
        </w:rPr>
        <w:t>the Principal TCC J</w:t>
      </w:r>
      <w:r w:rsidRPr="000569F5">
        <w:rPr>
          <w:rFonts w:ascii="Arial" w:hAnsi="Arial" w:cs="Arial"/>
          <w:sz w:val="24"/>
          <w:szCs w:val="24"/>
          <w:lang w:val="en-US" w:eastAsia="en-US"/>
        </w:rPr>
        <w:t>udge at Bristol</w:t>
      </w:r>
      <w:r w:rsidR="00A81993" w:rsidRPr="000569F5">
        <w:rPr>
          <w:rFonts w:ascii="Arial" w:hAnsi="Arial" w:cs="Arial"/>
          <w:sz w:val="24"/>
          <w:szCs w:val="24"/>
          <w:lang w:val="en-US" w:eastAsia="en-US"/>
        </w:rPr>
        <w:t xml:space="preserve"> </w:t>
      </w:r>
      <w:r w:rsidR="00A13012" w:rsidRPr="000569F5">
        <w:rPr>
          <w:rFonts w:ascii="Arial" w:hAnsi="Arial" w:cs="Arial"/>
          <w:sz w:val="24"/>
          <w:szCs w:val="24"/>
          <w:lang w:val="en-US" w:eastAsia="en-US"/>
        </w:rPr>
        <w:t xml:space="preserve">for </w:t>
      </w:r>
      <w:r w:rsidR="008E0FEB" w:rsidRPr="000569F5">
        <w:rPr>
          <w:rFonts w:ascii="Arial" w:hAnsi="Arial" w:cs="Arial"/>
          <w:sz w:val="24"/>
          <w:szCs w:val="24"/>
          <w:lang w:val="en-US" w:eastAsia="en-US"/>
        </w:rPr>
        <w:t>the period covered by this report</w:t>
      </w:r>
      <w:r w:rsidR="00A81993" w:rsidRPr="000569F5">
        <w:rPr>
          <w:rFonts w:ascii="Arial" w:hAnsi="Arial" w:cs="Arial"/>
          <w:sz w:val="24"/>
          <w:szCs w:val="24"/>
          <w:lang w:val="en-US" w:eastAsia="en-US"/>
        </w:rPr>
        <w:t>.</w:t>
      </w:r>
    </w:p>
    <w:p w14:paraId="0EBC493B" w14:textId="77777777" w:rsidR="00E4507A" w:rsidRPr="000569F5" w:rsidRDefault="00E4507A" w:rsidP="00E4507A">
      <w:pPr>
        <w:autoSpaceDE w:val="0"/>
        <w:autoSpaceDN w:val="0"/>
        <w:adjustRightInd w:val="0"/>
        <w:jc w:val="both"/>
        <w:rPr>
          <w:rFonts w:ascii="Arial" w:hAnsi="Arial" w:cs="Arial"/>
          <w:color w:val="000000"/>
          <w:sz w:val="24"/>
          <w:szCs w:val="24"/>
          <w:lang w:val="en-US" w:eastAsia="en-US"/>
        </w:rPr>
      </w:pPr>
      <w:r w:rsidRPr="000569F5">
        <w:rPr>
          <w:rFonts w:ascii="Arial" w:hAnsi="Arial" w:cs="Arial"/>
          <w:color w:val="000000"/>
          <w:sz w:val="24"/>
          <w:szCs w:val="24"/>
          <w:lang w:val="en-US" w:eastAsia="en-US"/>
        </w:rPr>
        <w:t>During October 201</w:t>
      </w:r>
      <w:r w:rsidR="00B13555" w:rsidRPr="000569F5">
        <w:rPr>
          <w:rFonts w:ascii="Arial" w:hAnsi="Arial" w:cs="Arial"/>
          <w:color w:val="000000"/>
          <w:sz w:val="24"/>
          <w:szCs w:val="24"/>
          <w:lang w:val="en-US" w:eastAsia="en-US"/>
        </w:rPr>
        <w:t>8</w:t>
      </w:r>
      <w:r w:rsidRPr="000569F5">
        <w:rPr>
          <w:rFonts w:ascii="Arial" w:hAnsi="Arial" w:cs="Arial"/>
          <w:color w:val="000000"/>
          <w:sz w:val="24"/>
          <w:szCs w:val="24"/>
          <w:lang w:val="en-US" w:eastAsia="en-US"/>
        </w:rPr>
        <w:t xml:space="preserve"> to September 201</w:t>
      </w:r>
      <w:r w:rsidR="00B13555" w:rsidRPr="000569F5">
        <w:rPr>
          <w:rFonts w:ascii="Arial" w:hAnsi="Arial" w:cs="Arial"/>
          <w:color w:val="000000"/>
          <w:sz w:val="24"/>
          <w:szCs w:val="24"/>
          <w:lang w:val="en-US" w:eastAsia="en-US"/>
        </w:rPr>
        <w:t>9</w:t>
      </w:r>
      <w:r w:rsidRPr="000569F5">
        <w:rPr>
          <w:rFonts w:ascii="Arial" w:hAnsi="Arial" w:cs="Arial"/>
          <w:color w:val="000000"/>
          <w:sz w:val="24"/>
          <w:szCs w:val="24"/>
          <w:lang w:val="en-US" w:eastAsia="en-US"/>
        </w:rPr>
        <w:t xml:space="preserve"> there were </w:t>
      </w:r>
      <w:r w:rsidR="00BD4402" w:rsidRPr="000569F5">
        <w:rPr>
          <w:rFonts w:ascii="Arial" w:hAnsi="Arial" w:cs="Arial"/>
          <w:color w:val="000000"/>
          <w:sz w:val="24"/>
          <w:szCs w:val="24"/>
          <w:lang w:val="en-US" w:eastAsia="en-US"/>
        </w:rPr>
        <w:t>49</w:t>
      </w:r>
      <w:r w:rsidRPr="000569F5">
        <w:rPr>
          <w:rFonts w:ascii="Arial" w:hAnsi="Arial" w:cs="Arial"/>
          <w:color w:val="000000"/>
          <w:sz w:val="24"/>
          <w:szCs w:val="24"/>
          <w:lang w:val="en-US" w:eastAsia="en-US"/>
        </w:rPr>
        <w:t xml:space="preserve"> new TCC claims. </w:t>
      </w:r>
      <w:r w:rsidR="00116167" w:rsidRPr="000569F5">
        <w:rPr>
          <w:rFonts w:ascii="Arial" w:hAnsi="Arial" w:cs="Arial"/>
          <w:color w:val="000000"/>
          <w:sz w:val="24"/>
          <w:szCs w:val="24"/>
          <w:lang w:val="en-US" w:eastAsia="en-US"/>
        </w:rPr>
        <w:t>This is</w:t>
      </w:r>
      <w:r w:rsidRPr="000569F5">
        <w:rPr>
          <w:rFonts w:ascii="Arial" w:hAnsi="Arial" w:cs="Arial"/>
          <w:color w:val="000000"/>
          <w:sz w:val="24"/>
          <w:szCs w:val="24"/>
          <w:lang w:val="en-US" w:eastAsia="en-US"/>
        </w:rPr>
        <w:t xml:space="preserve"> broken down further as </w:t>
      </w:r>
      <w:r w:rsidR="00BD4402" w:rsidRPr="000569F5">
        <w:rPr>
          <w:rFonts w:ascii="Arial" w:hAnsi="Arial" w:cs="Arial"/>
          <w:color w:val="000000"/>
          <w:sz w:val="24"/>
          <w:szCs w:val="24"/>
          <w:lang w:val="en-US" w:eastAsia="en-US"/>
        </w:rPr>
        <w:t>13 County Court cases and 36 High Court cases.</w:t>
      </w:r>
    </w:p>
    <w:p w14:paraId="685210F5" w14:textId="77777777" w:rsidR="00E4507A" w:rsidRPr="000569F5" w:rsidRDefault="00E4507A" w:rsidP="00E4507A">
      <w:pPr>
        <w:autoSpaceDE w:val="0"/>
        <w:autoSpaceDN w:val="0"/>
        <w:adjustRightInd w:val="0"/>
        <w:jc w:val="both"/>
        <w:rPr>
          <w:rFonts w:ascii="Arial" w:hAnsi="Arial" w:cs="Arial"/>
          <w:color w:val="000000"/>
          <w:sz w:val="24"/>
          <w:szCs w:val="24"/>
          <w:lang w:val="en-US" w:eastAsia="en-US"/>
        </w:rPr>
      </w:pPr>
      <w:r w:rsidRPr="000569F5">
        <w:rPr>
          <w:rFonts w:ascii="Arial" w:hAnsi="Arial" w:cs="Arial"/>
          <w:color w:val="000000"/>
          <w:sz w:val="24"/>
          <w:szCs w:val="24"/>
          <w:lang w:val="en-US" w:eastAsia="en-US"/>
        </w:rPr>
        <w:t>In contrast there w</w:t>
      </w:r>
      <w:r w:rsidR="004A7728" w:rsidRPr="000569F5">
        <w:rPr>
          <w:rFonts w:ascii="Arial" w:hAnsi="Arial" w:cs="Arial"/>
          <w:color w:val="000000"/>
          <w:sz w:val="24"/>
          <w:szCs w:val="24"/>
          <w:lang w:val="en-US" w:eastAsia="en-US"/>
        </w:rPr>
        <w:t>as</w:t>
      </w:r>
      <w:r w:rsidR="00BD4402" w:rsidRPr="000569F5">
        <w:rPr>
          <w:rFonts w:ascii="Arial" w:hAnsi="Arial" w:cs="Arial"/>
          <w:color w:val="000000"/>
          <w:sz w:val="24"/>
          <w:szCs w:val="24"/>
          <w:lang w:val="en-US" w:eastAsia="en-US"/>
        </w:rPr>
        <w:t xml:space="preserve"> a total of </w:t>
      </w:r>
      <w:r w:rsidR="00D01309" w:rsidRPr="000569F5">
        <w:rPr>
          <w:rFonts w:ascii="Arial" w:hAnsi="Arial" w:cs="Arial"/>
          <w:color w:val="000000"/>
          <w:sz w:val="24"/>
          <w:szCs w:val="24"/>
          <w:lang w:val="en-US" w:eastAsia="en-US"/>
        </w:rPr>
        <w:t>58</w:t>
      </w:r>
      <w:r w:rsidR="000569F5">
        <w:rPr>
          <w:rFonts w:ascii="Arial" w:hAnsi="Arial" w:cs="Arial"/>
          <w:color w:val="000000"/>
          <w:sz w:val="24"/>
          <w:szCs w:val="24"/>
          <w:lang w:val="en-US" w:eastAsia="en-US"/>
        </w:rPr>
        <w:t xml:space="preserve"> </w:t>
      </w:r>
      <w:r w:rsidRPr="000569F5">
        <w:rPr>
          <w:rFonts w:ascii="Arial" w:hAnsi="Arial" w:cs="Arial"/>
          <w:color w:val="000000"/>
          <w:sz w:val="24"/>
          <w:szCs w:val="24"/>
          <w:lang w:val="en-US" w:eastAsia="en-US"/>
        </w:rPr>
        <w:t>claims</w:t>
      </w:r>
      <w:r w:rsidR="000569F5" w:rsidRPr="000569F5">
        <w:rPr>
          <w:rStyle w:val="FootnoteReference"/>
          <w:rFonts w:ascii="Arial" w:hAnsi="Arial" w:cs="Arial"/>
          <w:color w:val="000000"/>
          <w:sz w:val="24"/>
          <w:szCs w:val="24"/>
          <w:lang w:val="en-US" w:eastAsia="en-US"/>
        </w:rPr>
        <w:footnoteReference w:id="3"/>
      </w:r>
      <w:r w:rsidR="000569F5" w:rsidRPr="000569F5">
        <w:rPr>
          <w:rFonts w:ascii="Arial" w:hAnsi="Arial" w:cs="Arial"/>
          <w:color w:val="000000"/>
          <w:sz w:val="24"/>
          <w:szCs w:val="24"/>
          <w:lang w:val="en-US" w:eastAsia="en-US"/>
        </w:rPr>
        <w:t xml:space="preserve"> </w:t>
      </w:r>
      <w:r w:rsidRPr="000569F5">
        <w:rPr>
          <w:rFonts w:ascii="Arial" w:hAnsi="Arial" w:cs="Arial"/>
          <w:color w:val="000000"/>
          <w:sz w:val="24"/>
          <w:szCs w:val="24"/>
          <w:lang w:val="en-US" w:eastAsia="en-US"/>
        </w:rPr>
        <w:t xml:space="preserve"> received the previous year.</w:t>
      </w:r>
    </w:p>
    <w:p w14:paraId="2F616D82" w14:textId="77777777" w:rsidR="00E4507A" w:rsidRDefault="00E34261" w:rsidP="005E3245">
      <w:pPr>
        <w:autoSpaceDE w:val="0"/>
        <w:autoSpaceDN w:val="0"/>
        <w:adjustRightInd w:val="0"/>
        <w:spacing w:after="240"/>
        <w:jc w:val="both"/>
        <w:rPr>
          <w:rFonts w:ascii="Arial" w:hAnsi="Arial" w:cs="Arial"/>
          <w:color w:val="000000"/>
          <w:sz w:val="24"/>
          <w:szCs w:val="24"/>
          <w:lang w:val="en-US" w:eastAsia="en-US"/>
        </w:rPr>
      </w:pPr>
      <w:r w:rsidRPr="000569F5">
        <w:rPr>
          <w:rFonts w:ascii="Arial" w:hAnsi="Arial" w:cs="Arial"/>
          <w:color w:val="000000"/>
          <w:sz w:val="24"/>
          <w:szCs w:val="24"/>
          <w:lang w:val="en-US" w:eastAsia="en-US"/>
        </w:rPr>
        <w:t xml:space="preserve">The graph below </w:t>
      </w:r>
      <w:r w:rsidR="00E4507A" w:rsidRPr="000569F5">
        <w:rPr>
          <w:rFonts w:ascii="Arial" w:hAnsi="Arial" w:cs="Arial"/>
          <w:color w:val="000000"/>
          <w:sz w:val="24"/>
          <w:szCs w:val="24"/>
          <w:lang w:val="en-US" w:eastAsia="en-US"/>
        </w:rPr>
        <w:t xml:space="preserve">shows the number of new TCC claims brought to the Bristol Civil Justice Centre from </w:t>
      </w:r>
      <w:r w:rsidRPr="000569F5">
        <w:rPr>
          <w:rFonts w:ascii="Arial" w:hAnsi="Arial" w:cs="Arial"/>
          <w:color w:val="000000"/>
          <w:sz w:val="24"/>
          <w:szCs w:val="24"/>
          <w:lang w:val="en-US" w:eastAsia="en-US"/>
        </w:rPr>
        <w:t>October 201</w:t>
      </w:r>
      <w:r w:rsidR="00E260FC" w:rsidRPr="000569F5">
        <w:rPr>
          <w:rFonts w:ascii="Arial" w:hAnsi="Arial" w:cs="Arial"/>
          <w:color w:val="000000"/>
          <w:sz w:val="24"/>
          <w:szCs w:val="24"/>
          <w:lang w:val="en-US" w:eastAsia="en-US"/>
        </w:rPr>
        <w:t>6</w:t>
      </w:r>
      <w:r w:rsidRPr="000569F5">
        <w:rPr>
          <w:rFonts w:ascii="Arial" w:hAnsi="Arial" w:cs="Arial"/>
          <w:color w:val="000000"/>
          <w:sz w:val="24"/>
          <w:szCs w:val="24"/>
          <w:lang w:val="en-US" w:eastAsia="en-US"/>
        </w:rPr>
        <w:t xml:space="preserve"> to </w:t>
      </w:r>
      <w:r w:rsidR="00E260FC" w:rsidRPr="000569F5">
        <w:rPr>
          <w:rFonts w:ascii="Arial" w:hAnsi="Arial" w:cs="Arial"/>
          <w:color w:val="000000"/>
          <w:sz w:val="24"/>
          <w:szCs w:val="24"/>
          <w:lang w:val="en-US" w:eastAsia="en-US"/>
        </w:rPr>
        <w:t>September 2019</w:t>
      </w:r>
      <w:r w:rsidR="00E4507A" w:rsidRPr="000569F5">
        <w:rPr>
          <w:rFonts w:ascii="Arial" w:hAnsi="Arial" w:cs="Arial"/>
          <w:color w:val="000000"/>
          <w:sz w:val="24"/>
          <w:szCs w:val="24"/>
          <w:lang w:val="en-US" w:eastAsia="en-US"/>
        </w:rPr>
        <w:t xml:space="preserve">, </w:t>
      </w:r>
      <w:r w:rsidR="00116167" w:rsidRPr="000569F5">
        <w:rPr>
          <w:rFonts w:ascii="Arial" w:hAnsi="Arial" w:cs="Arial"/>
          <w:color w:val="000000"/>
          <w:sz w:val="24"/>
          <w:szCs w:val="24"/>
          <w:lang w:val="en-US" w:eastAsia="en-US"/>
        </w:rPr>
        <w:t>for</w:t>
      </w:r>
      <w:r w:rsidR="00E4507A" w:rsidRPr="000569F5">
        <w:rPr>
          <w:rFonts w:ascii="Arial" w:hAnsi="Arial" w:cs="Arial"/>
          <w:color w:val="000000"/>
          <w:sz w:val="24"/>
          <w:szCs w:val="24"/>
          <w:lang w:val="en-US" w:eastAsia="en-US"/>
        </w:rPr>
        <w:t xml:space="preserve"> comparison:</w:t>
      </w:r>
    </w:p>
    <w:p w14:paraId="47B2DA49" w14:textId="77777777" w:rsidR="0032563C" w:rsidRDefault="000569F5" w:rsidP="0032563C">
      <w:pPr>
        <w:autoSpaceDE w:val="0"/>
        <w:autoSpaceDN w:val="0"/>
        <w:adjustRightInd w:val="0"/>
        <w:spacing w:after="240"/>
        <w:jc w:val="center"/>
        <w:rPr>
          <w:rFonts w:ascii="Arial" w:hAnsi="Arial" w:cs="Arial"/>
          <w:color w:val="000000"/>
          <w:sz w:val="24"/>
          <w:szCs w:val="24"/>
          <w:lang w:val="en-US" w:eastAsia="en-US"/>
        </w:rPr>
      </w:pPr>
      <w:r>
        <w:rPr>
          <w:noProof/>
        </w:rPr>
        <w:drawing>
          <wp:inline distT="0" distB="0" distL="0" distR="0" wp14:anchorId="5FE1A4C5" wp14:editId="6E7B0D8E">
            <wp:extent cx="4572000" cy="2733675"/>
            <wp:effectExtent l="0" t="0" r="0" b="9525"/>
            <wp:docPr id="11" name="Chart 11">
              <a:extLst xmlns:a="http://schemas.openxmlformats.org/drawingml/2006/main">
                <a:ext uri="{FF2B5EF4-FFF2-40B4-BE49-F238E27FC236}">
                  <a16:creationId xmlns:a16="http://schemas.microsoft.com/office/drawing/2014/main" id="{F29B6188-93A2-4C14-B7AD-BB0A4E571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6CF5FE" w14:textId="77777777" w:rsidR="001B08E3" w:rsidRDefault="0032563C" w:rsidP="0032563C">
      <w:pPr>
        <w:autoSpaceDE w:val="0"/>
        <w:autoSpaceDN w:val="0"/>
        <w:adjustRightInd w:val="0"/>
        <w:spacing w:after="240"/>
        <w:jc w:val="center"/>
        <w:rPr>
          <w:rFonts w:ascii="Arial" w:hAnsi="Arial" w:cs="Arial"/>
          <w:color w:val="000000"/>
          <w:sz w:val="24"/>
          <w:szCs w:val="24"/>
          <w:lang w:val="en-US" w:eastAsia="en-US"/>
        </w:rPr>
      </w:pPr>
      <w:r>
        <w:rPr>
          <w:rFonts w:ascii="Arial" w:hAnsi="Arial" w:cs="Arial"/>
          <w:color w:val="000000"/>
          <w:sz w:val="24"/>
          <w:szCs w:val="24"/>
          <w:lang w:val="en-US" w:eastAsia="en-US"/>
        </w:rPr>
        <w:t>T</w:t>
      </w:r>
      <w:r w:rsidR="001B08E3" w:rsidRPr="000569F5">
        <w:rPr>
          <w:rFonts w:ascii="Arial" w:hAnsi="Arial" w:cs="Arial"/>
          <w:color w:val="000000"/>
          <w:sz w:val="24"/>
          <w:szCs w:val="24"/>
          <w:lang w:val="en-US" w:eastAsia="en-US"/>
        </w:rPr>
        <w:t xml:space="preserve">he Centre also </w:t>
      </w:r>
      <w:r w:rsidR="00F54317" w:rsidRPr="000569F5">
        <w:rPr>
          <w:rFonts w:ascii="Arial" w:hAnsi="Arial" w:cs="Arial"/>
          <w:color w:val="000000"/>
          <w:sz w:val="24"/>
          <w:szCs w:val="24"/>
          <w:lang w:val="en-US" w:eastAsia="en-US"/>
        </w:rPr>
        <w:t xml:space="preserve">reported 111 applications </w:t>
      </w:r>
      <w:r w:rsidR="000569F5" w:rsidRPr="000569F5">
        <w:rPr>
          <w:rFonts w:ascii="Arial" w:hAnsi="Arial" w:cs="Arial"/>
          <w:color w:val="000000"/>
          <w:sz w:val="24"/>
          <w:szCs w:val="24"/>
          <w:lang w:val="en-US" w:eastAsia="en-US"/>
        </w:rPr>
        <w:t>were</w:t>
      </w:r>
      <w:r w:rsidR="00852D18" w:rsidRPr="000569F5">
        <w:rPr>
          <w:rFonts w:ascii="Arial" w:hAnsi="Arial" w:cs="Arial"/>
          <w:color w:val="000000"/>
          <w:sz w:val="24"/>
          <w:szCs w:val="24"/>
          <w:lang w:val="en-US" w:eastAsia="en-US"/>
        </w:rPr>
        <w:t xml:space="preserve"> </w:t>
      </w:r>
      <w:r w:rsidR="00F54317" w:rsidRPr="000569F5">
        <w:rPr>
          <w:rFonts w:ascii="Arial" w:hAnsi="Arial" w:cs="Arial"/>
          <w:color w:val="000000"/>
          <w:sz w:val="24"/>
          <w:szCs w:val="24"/>
          <w:lang w:val="en-US" w:eastAsia="en-US"/>
        </w:rPr>
        <w:t xml:space="preserve">processed </w:t>
      </w:r>
      <w:r w:rsidR="000569F5" w:rsidRPr="000569F5">
        <w:rPr>
          <w:rFonts w:ascii="Arial" w:hAnsi="Arial" w:cs="Arial"/>
          <w:color w:val="000000"/>
          <w:sz w:val="24"/>
          <w:szCs w:val="24"/>
          <w:lang w:val="en-US" w:eastAsia="en-US"/>
        </w:rPr>
        <w:t>between</w:t>
      </w:r>
      <w:r w:rsidR="004A7728" w:rsidRPr="000569F5">
        <w:rPr>
          <w:rFonts w:ascii="Arial" w:hAnsi="Arial" w:cs="Arial"/>
          <w:color w:val="000000"/>
          <w:sz w:val="24"/>
          <w:szCs w:val="24"/>
          <w:lang w:val="en-US" w:eastAsia="en-US"/>
        </w:rPr>
        <w:t xml:space="preserve"> October 2018 to September </w:t>
      </w:r>
      <w:r w:rsidR="00F54317" w:rsidRPr="000569F5">
        <w:rPr>
          <w:rFonts w:ascii="Arial" w:hAnsi="Arial" w:cs="Arial"/>
          <w:color w:val="000000"/>
          <w:sz w:val="24"/>
          <w:szCs w:val="24"/>
          <w:lang w:val="en-US" w:eastAsia="en-US"/>
        </w:rPr>
        <w:t>2019 (oral and in writing) and four contested trials heard.</w:t>
      </w:r>
      <w:r w:rsidR="00F54317">
        <w:rPr>
          <w:rFonts w:ascii="Arial" w:hAnsi="Arial" w:cs="Arial"/>
          <w:color w:val="000000"/>
          <w:sz w:val="24"/>
          <w:szCs w:val="24"/>
          <w:lang w:val="en-US" w:eastAsia="en-US"/>
        </w:rPr>
        <w:t xml:space="preserve"> </w:t>
      </w:r>
    </w:p>
    <w:p w14:paraId="7625D215" w14:textId="77777777" w:rsidR="006953F9" w:rsidRPr="00E52CD7" w:rsidRDefault="006953F9" w:rsidP="00B30BCA">
      <w:pPr>
        <w:pStyle w:val="Heading2"/>
        <w:spacing w:before="240"/>
        <w:ind w:left="1077" w:hanging="1077"/>
        <w:rPr>
          <w:color w:val="FF0000"/>
          <w:lang w:val="en-US" w:eastAsia="en-US"/>
        </w:rPr>
      </w:pPr>
      <w:bookmarkStart w:id="35" w:name="_Toc31280869"/>
      <w:r w:rsidRPr="00E52CD7">
        <w:rPr>
          <w:color w:val="FF0000"/>
          <w:lang w:val="en-US" w:eastAsia="en-US"/>
        </w:rPr>
        <w:t>Cardiff</w:t>
      </w:r>
      <w:bookmarkEnd w:id="35"/>
    </w:p>
    <w:p w14:paraId="23F97467" w14:textId="77777777" w:rsidR="00E260FC" w:rsidRPr="00B06F65" w:rsidRDefault="00AD1120" w:rsidP="00670333">
      <w:pPr>
        <w:autoSpaceDE w:val="0"/>
        <w:autoSpaceDN w:val="0"/>
        <w:adjustRightInd w:val="0"/>
        <w:jc w:val="both"/>
        <w:rPr>
          <w:rFonts w:ascii="Arial" w:hAnsi="Arial" w:cs="Arial"/>
          <w:color w:val="000000"/>
          <w:sz w:val="24"/>
          <w:szCs w:val="24"/>
          <w:lang w:val="en-US" w:eastAsia="en-US"/>
        </w:rPr>
      </w:pPr>
      <w:bookmarkStart w:id="36" w:name="_Hlk7803582"/>
      <w:r w:rsidRPr="00B06F65">
        <w:rPr>
          <w:rFonts w:ascii="Arial" w:hAnsi="Arial" w:cs="Arial"/>
          <w:color w:val="000000"/>
          <w:sz w:val="24"/>
          <w:szCs w:val="24"/>
          <w:lang w:val="en-US" w:eastAsia="en-US"/>
        </w:rPr>
        <w:t xml:space="preserve">The TCC court is </w:t>
      </w:r>
      <w:r w:rsidR="00B80C7C" w:rsidRPr="00B06F65">
        <w:rPr>
          <w:rFonts w:ascii="Arial" w:hAnsi="Arial" w:cs="Arial"/>
          <w:color w:val="000000"/>
          <w:sz w:val="24"/>
          <w:szCs w:val="24"/>
          <w:lang w:val="en-US" w:eastAsia="en-US"/>
        </w:rPr>
        <w:t xml:space="preserve">part of the Business and Property Courts </w:t>
      </w:r>
      <w:r w:rsidRPr="00B06F65">
        <w:rPr>
          <w:rFonts w:ascii="Arial" w:hAnsi="Arial" w:cs="Arial"/>
          <w:color w:val="000000"/>
          <w:sz w:val="24"/>
          <w:szCs w:val="24"/>
          <w:lang w:val="en-US" w:eastAsia="en-US"/>
        </w:rPr>
        <w:t xml:space="preserve">based in the </w:t>
      </w:r>
      <w:r w:rsidR="00833464" w:rsidRPr="00B06F65">
        <w:rPr>
          <w:rFonts w:ascii="Arial" w:hAnsi="Arial" w:cs="Arial"/>
          <w:color w:val="000000"/>
          <w:sz w:val="24"/>
          <w:szCs w:val="24"/>
          <w:lang w:val="en-US" w:eastAsia="en-US"/>
        </w:rPr>
        <w:t>Cardiff</w:t>
      </w:r>
      <w:r w:rsidR="00584D26" w:rsidRPr="00B06F65">
        <w:rPr>
          <w:rFonts w:ascii="Arial" w:hAnsi="Arial" w:cs="Arial"/>
          <w:color w:val="000000"/>
          <w:sz w:val="24"/>
          <w:szCs w:val="24"/>
          <w:lang w:val="en-US" w:eastAsia="en-US"/>
        </w:rPr>
        <w:t xml:space="preserve"> Civil Justice Centre</w:t>
      </w:r>
      <w:r w:rsidR="00B80C7C" w:rsidRPr="00B06F65">
        <w:rPr>
          <w:rFonts w:ascii="Arial" w:hAnsi="Arial" w:cs="Arial"/>
          <w:color w:val="000000"/>
          <w:sz w:val="24"/>
          <w:szCs w:val="24"/>
          <w:lang w:val="en-US" w:eastAsia="en-US"/>
        </w:rPr>
        <w:t>;</w:t>
      </w:r>
      <w:r w:rsidR="00584D26" w:rsidRPr="00B06F65">
        <w:rPr>
          <w:rFonts w:ascii="Arial" w:hAnsi="Arial" w:cs="Arial"/>
          <w:color w:val="000000"/>
          <w:sz w:val="24"/>
          <w:szCs w:val="24"/>
          <w:lang w:val="en-US" w:eastAsia="en-US"/>
        </w:rPr>
        <w:t xml:space="preserve"> some cases are also heard at </w:t>
      </w:r>
      <w:r w:rsidR="008C71BC" w:rsidRPr="00B06F65">
        <w:rPr>
          <w:rFonts w:ascii="Arial" w:hAnsi="Arial" w:cs="Arial"/>
          <w:color w:val="000000"/>
          <w:sz w:val="24"/>
          <w:szCs w:val="24"/>
          <w:lang w:val="en-US" w:eastAsia="en-US"/>
        </w:rPr>
        <w:t>the Mold Justice Centre</w:t>
      </w:r>
      <w:r w:rsidR="00B80C7C" w:rsidRPr="00B06F65">
        <w:rPr>
          <w:rFonts w:ascii="Arial" w:hAnsi="Arial" w:cs="Arial"/>
          <w:color w:val="000000"/>
          <w:sz w:val="24"/>
          <w:szCs w:val="24"/>
          <w:lang w:val="en-US" w:eastAsia="en-US"/>
        </w:rPr>
        <w:t xml:space="preserve"> where required</w:t>
      </w:r>
      <w:r w:rsidR="00584D26" w:rsidRPr="00B06F65">
        <w:rPr>
          <w:rFonts w:ascii="Arial" w:hAnsi="Arial" w:cs="Arial"/>
          <w:color w:val="000000"/>
          <w:sz w:val="24"/>
          <w:szCs w:val="24"/>
          <w:lang w:val="en-US" w:eastAsia="en-US"/>
        </w:rPr>
        <w:t xml:space="preserve">. </w:t>
      </w:r>
      <w:bookmarkEnd w:id="36"/>
    </w:p>
    <w:p w14:paraId="1BEFD772" w14:textId="0234CE76" w:rsidR="00E260FC" w:rsidRPr="00B06F65" w:rsidRDefault="006953F9" w:rsidP="00670333">
      <w:pPr>
        <w:autoSpaceDE w:val="0"/>
        <w:autoSpaceDN w:val="0"/>
        <w:adjustRightInd w:val="0"/>
        <w:jc w:val="both"/>
        <w:rPr>
          <w:rFonts w:ascii="Arial" w:hAnsi="Arial" w:cs="Arial"/>
          <w:sz w:val="24"/>
          <w:szCs w:val="24"/>
          <w:lang w:val="en-US" w:eastAsia="en-US"/>
        </w:rPr>
      </w:pPr>
      <w:r w:rsidRPr="00B06F65">
        <w:rPr>
          <w:rFonts w:ascii="Arial" w:hAnsi="Arial" w:cs="Arial"/>
          <w:sz w:val="24"/>
          <w:szCs w:val="24"/>
          <w:lang w:val="en-US" w:eastAsia="en-US"/>
        </w:rPr>
        <w:t xml:space="preserve">His Honour Judge </w:t>
      </w:r>
      <w:r w:rsidR="00AD1120" w:rsidRPr="00B06F65">
        <w:rPr>
          <w:rFonts w:ascii="Arial" w:hAnsi="Arial" w:cs="Arial"/>
          <w:sz w:val="24"/>
          <w:szCs w:val="24"/>
          <w:lang w:val="en-US" w:eastAsia="en-US"/>
        </w:rPr>
        <w:t>Keyser</w:t>
      </w:r>
      <w:r w:rsidR="00062461" w:rsidRPr="00B06F65">
        <w:rPr>
          <w:rFonts w:ascii="Arial" w:hAnsi="Arial" w:cs="Arial"/>
          <w:sz w:val="24"/>
          <w:szCs w:val="24"/>
          <w:lang w:val="en-US" w:eastAsia="en-US"/>
        </w:rPr>
        <w:t xml:space="preserve"> QC wa</w:t>
      </w:r>
      <w:r w:rsidR="009F6749" w:rsidRPr="00B06F65">
        <w:rPr>
          <w:rFonts w:ascii="Arial" w:hAnsi="Arial" w:cs="Arial"/>
          <w:sz w:val="24"/>
          <w:szCs w:val="24"/>
          <w:lang w:val="en-US" w:eastAsia="en-US"/>
        </w:rPr>
        <w:t>s the P</w:t>
      </w:r>
      <w:r w:rsidR="004A7728" w:rsidRPr="00B06F65">
        <w:rPr>
          <w:rFonts w:ascii="Arial" w:hAnsi="Arial" w:cs="Arial"/>
          <w:sz w:val="24"/>
          <w:szCs w:val="24"/>
          <w:lang w:val="en-US" w:eastAsia="en-US"/>
        </w:rPr>
        <w:t>rincipal TCC J</w:t>
      </w:r>
      <w:r w:rsidRPr="00B06F65">
        <w:rPr>
          <w:rFonts w:ascii="Arial" w:hAnsi="Arial" w:cs="Arial"/>
          <w:sz w:val="24"/>
          <w:szCs w:val="24"/>
          <w:lang w:val="en-US" w:eastAsia="en-US"/>
        </w:rPr>
        <w:t>udg</w:t>
      </w:r>
      <w:r w:rsidR="00102306" w:rsidRPr="00B06F65">
        <w:rPr>
          <w:rFonts w:ascii="Arial" w:hAnsi="Arial" w:cs="Arial"/>
          <w:sz w:val="24"/>
          <w:szCs w:val="24"/>
          <w:lang w:val="en-US" w:eastAsia="en-US"/>
        </w:rPr>
        <w:t xml:space="preserve">e at </w:t>
      </w:r>
      <w:r w:rsidRPr="00B06F65">
        <w:rPr>
          <w:rFonts w:ascii="Arial" w:hAnsi="Arial" w:cs="Arial"/>
          <w:sz w:val="24"/>
          <w:szCs w:val="24"/>
          <w:lang w:val="en-US" w:eastAsia="en-US"/>
        </w:rPr>
        <w:t>Cardiff</w:t>
      </w:r>
      <w:r w:rsidR="00B80C7C" w:rsidRPr="00B06F65">
        <w:rPr>
          <w:rFonts w:ascii="Arial" w:hAnsi="Arial" w:cs="Arial"/>
          <w:sz w:val="24"/>
          <w:szCs w:val="24"/>
          <w:lang w:val="en-US" w:eastAsia="en-US"/>
        </w:rPr>
        <w:t xml:space="preserve"> </w:t>
      </w:r>
      <w:bookmarkStart w:id="37" w:name="_Hlk23847918"/>
      <w:r w:rsidR="004A7728" w:rsidRPr="00B06F65">
        <w:rPr>
          <w:rFonts w:ascii="Arial" w:hAnsi="Arial" w:cs="Arial"/>
          <w:sz w:val="24"/>
          <w:szCs w:val="24"/>
          <w:lang w:val="en-US" w:eastAsia="en-US"/>
        </w:rPr>
        <w:t xml:space="preserve">for </w:t>
      </w:r>
      <w:r w:rsidR="00B80C7C" w:rsidRPr="00B06F65">
        <w:rPr>
          <w:rFonts w:ascii="Arial" w:hAnsi="Arial" w:cs="Arial"/>
          <w:sz w:val="24"/>
          <w:szCs w:val="24"/>
          <w:lang w:val="en-US" w:eastAsia="en-US"/>
        </w:rPr>
        <w:t>the period covered by this report</w:t>
      </w:r>
      <w:bookmarkEnd w:id="37"/>
      <w:r w:rsidRPr="00B06F65">
        <w:rPr>
          <w:rFonts w:ascii="Arial" w:hAnsi="Arial" w:cs="Arial"/>
          <w:sz w:val="24"/>
          <w:szCs w:val="24"/>
          <w:lang w:val="en-US" w:eastAsia="en-US"/>
        </w:rPr>
        <w:t>.</w:t>
      </w:r>
      <w:r w:rsidR="00E260FC" w:rsidRPr="00B06F65">
        <w:rPr>
          <w:rFonts w:ascii="Arial" w:hAnsi="Arial" w:cs="Arial"/>
          <w:sz w:val="24"/>
          <w:szCs w:val="24"/>
          <w:lang w:val="en-US" w:eastAsia="en-US"/>
        </w:rPr>
        <w:t xml:space="preserve"> H</w:t>
      </w:r>
      <w:r w:rsidR="00FB1E6A" w:rsidRPr="00B06F65">
        <w:rPr>
          <w:rFonts w:ascii="Arial" w:hAnsi="Arial" w:cs="Arial"/>
          <w:sz w:val="24"/>
          <w:szCs w:val="24"/>
          <w:lang w:val="en-US" w:eastAsia="en-US"/>
        </w:rPr>
        <w:t>is Honour</w:t>
      </w:r>
      <w:r w:rsidR="00E260FC" w:rsidRPr="00B06F65">
        <w:rPr>
          <w:rFonts w:ascii="Arial" w:hAnsi="Arial" w:cs="Arial"/>
          <w:sz w:val="24"/>
          <w:szCs w:val="24"/>
          <w:lang w:val="en-US" w:eastAsia="en-US"/>
        </w:rPr>
        <w:t xml:space="preserve"> Jarman QC and D</w:t>
      </w:r>
      <w:r w:rsidR="00FB1E6A" w:rsidRPr="00B06F65">
        <w:rPr>
          <w:rFonts w:ascii="Arial" w:hAnsi="Arial" w:cs="Arial"/>
          <w:sz w:val="24"/>
          <w:szCs w:val="24"/>
          <w:lang w:val="en-US" w:eastAsia="en-US"/>
        </w:rPr>
        <w:t xml:space="preserve">istrict Judge </w:t>
      </w:r>
      <w:r w:rsidR="00E260FC" w:rsidRPr="00B06F65">
        <w:rPr>
          <w:rFonts w:ascii="Arial" w:hAnsi="Arial" w:cs="Arial"/>
          <w:sz w:val="24"/>
          <w:szCs w:val="24"/>
          <w:lang w:val="en-US" w:eastAsia="en-US"/>
        </w:rPr>
        <w:t xml:space="preserve">Hywel James </w:t>
      </w:r>
      <w:r w:rsidR="00E260FC" w:rsidRPr="00B06F65">
        <w:rPr>
          <w:rFonts w:ascii="Arial" w:hAnsi="Arial" w:cs="Arial"/>
          <w:color w:val="000000"/>
          <w:sz w:val="24"/>
          <w:szCs w:val="24"/>
          <w:lang w:val="en-US" w:eastAsia="en-US"/>
        </w:rPr>
        <w:t>also assisted.</w:t>
      </w:r>
    </w:p>
    <w:p w14:paraId="5B28EF21" w14:textId="77777777" w:rsidR="00B06F65" w:rsidRDefault="00E260FC" w:rsidP="00E4507A">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During October 2018</w:t>
      </w:r>
      <w:r w:rsidR="00E4507A" w:rsidRPr="00B06F65">
        <w:rPr>
          <w:rFonts w:ascii="Arial" w:hAnsi="Arial" w:cs="Arial"/>
          <w:color w:val="000000"/>
          <w:sz w:val="24"/>
          <w:szCs w:val="24"/>
          <w:lang w:val="en-US" w:eastAsia="en-US"/>
        </w:rPr>
        <w:t xml:space="preserve"> to Septemb</w:t>
      </w:r>
      <w:r w:rsidRPr="00B06F65">
        <w:rPr>
          <w:rFonts w:ascii="Arial" w:hAnsi="Arial" w:cs="Arial"/>
          <w:color w:val="000000"/>
          <w:sz w:val="24"/>
          <w:szCs w:val="24"/>
          <w:lang w:val="en-US" w:eastAsia="en-US"/>
        </w:rPr>
        <w:t>er 2019</w:t>
      </w:r>
      <w:r w:rsidR="00E4507A" w:rsidRPr="00B06F65">
        <w:rPr>
          <w:rFonts w:ascii="Arial" w:hAnsi="Arial" w:cs="Arial"/>
          <w:color w:val="000000"/>
          <w:sz w:val="24"/>
          <w:szCs w:val="24"/>
          <w:lang w:val="en-US" w:eastAsia="en-US"/>
        </w:rPr>
        <w:t xml:space="preserve"> there were </w:t>
      </w:r>
      <w:r w:rsidRPr="00B06F65">
        <w:rPr>
          <w:rFonts w:ascii="Arial" w:hAnsi="Arial" w:cs="Arial"/>
          <w:color w:val="000000"/>
          <w:sz w:val="24"/>
          <w:szCs w:val="24"/>
          <w:lang w:val="en-US" w:eastAsia="en-US"/>
        </w:rPr>
        <w:t>12</w:t>
      </w:r>
      <w:r w:rsidR="00E4507A" w:rsidRPr="00B06F65">
        <w:rPr>
          <w:rFonts w:ascii="Arial" w:hAnsi="Arial" w:cs="Arial"/>
          <w:color w:val="000000"/>
          <w:sz w:val="24"/>
          <w:szCs w:val="24"/>
          <w:lang w:val="en-US" w:eastAsia="en-US"/>
        </w:rPr>
        <w:t xml:space="preserve"> new TCC claims. </w:t>
      </w:r>
      <w:r w:rsidR="00116167" w:rsidRPr="00B06F65">
        <w:rPr>
          <w:rFonts w:ascii="Arial" w:hAnsi="Arial" w:cs="Arial"/>
          <w:color w:val="000000"/>
          <w:sz w:val="24"/>
          <w:szCs w:val="24"/>
          <w:lang w:val="en-US" w:eastAsia="en-US"/>
        </w:rPr>
        <w:t>This is</w:t>
      </w:r>
      <w:r w:rsidR="00E4507A" w:rsidRPr="00B06F65">
        <w:rPr>
          <w:rFonts w:ascii="Arial" w:hAnsi="Arial" w:cs="Arial"/>
          <w:color w:val="000000"/>
          <w:sz w:val="24"/>
          <w:szCs w:val="24"/>
          <w:lang w:val="en-US" w:eastAsia="en-US"/>
        </w:rPr>
        <w:t xml:space="preserve"> broken down further as </w:t>
      </w:r>
      <w:r w:rsidRPr="00B06F65">
        <w:rPr>
          <w:rFonts w:ascii="Arial" w:hAnsi="Arial" w:cs="Arial"/>
          <w:color w:val="000000"/>
          <w:sz w:val="24"/>
          <w:szCs w:val="24"/>
          <w:lang w:val="en-US" w:eastAsia="en-US"/>
        </w:rPr>
        <w:t>11</w:t>
      </w:r>
      <w:r w:rsidR="00E4507A" w:rsidRPr="00B06F65">
        <w:rPr>
          <w:rFonts w:ascii="Arial" w:hAnsi="Arial" w:cs="Arial"/>
          <w:color w:val="000000"/>
          <w:sz w:val="24"/>
          <w:szCs w:val="24"/>
          <w:lang w:val="en-US" w:eastAsia="en-US"/>
        </w:rPr>
        <w:t xml:space="preserve"> cases issued at the </w:t>
      </w:r>
      <w:r w:rsidR="00A3798A" w:rsidRPr="00B06F65">
        <w:rPr>
          <w:rFonts w:ascii="Arial" w:hAnsi="Arial" w:cs="Arial"/>
          <w:color w:val="000000"/>
          <w:sz w:val="24"/>
          <w:szCs w:val="24"/>
          <w:lang w:val="en-US" w:eastAsia="en-US"/>
        </w:rPr>
        <w:t>Cardiff</w:t>
      </w:r>
      <w:r w:rsidR="00E4507A" w:rsidRPr="00B06F65">
        <w:rPr>
          <w:rFonts w:ascii="Arial" w:hAnsi="Arial" w:cs="Arial"/>
          <w:color w:val="000000"/>
          <w:sz w:val="24"/>
          <w:szCs w:val="24"/>
          <w:lang w:val="en-US" w:eastAsia="en-US"/>
        </w:rPr>
        <w:t xml:space="preserve"> TCC and </w:t>
      </w:r>
      <w:r w:rsidRPr="00B06F65">
        <w:rPr>
          <w:rFonts w:ascii="Arial" w:hAnsi="Arial" w:cs="Arial"/>
          <w:color w:val="000000"/>
          <w:sz w:val="24"/>
          <w:szCs w:val="24"/>
          <w:lang w:val="en-US" w:eastAsia="en-US"/>
        </w:rPr>
        <w:t>one case</w:t>
      </w:r>
      <w:r w:rsidR="00E4507A" w:rsidRPr="00B06F65">
        <w:rPr>
          <w:rFonts w:ascii="Arial" w:hAnsi="Arial" w:cs="Arial"/>
          <w:color w:val="000000"/>
          <w:sz w:val="24"/>
          <w:szCs w:val="24"/>
          <w:lang w:val="en-US" w:eastAsia="en-US"/>
        </w:rPr>
        <w:t xml:space="preserve"> transferred in. </w:t>
      </w:r>
    </w:p>
    <w:p w14:paraId="4C6AA01A" w14:textId="77777777" w:rsidR="00E4507A" w:rsidRPr="00B06F65" w:rsidRDefault="00E260FC" w:rsidP="00E4507A">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lastRenderedPageBreak/>
        <w:t>This is comparable to the previous year, where 14</w:t>
      </w:r>
      <w:r w:rsidR="00520014" w:rsidRPr="00B06F65">
        <w:rPr>
          <w:rFonts w:ascii="Arial" w:hAnsi="Arial" w:cs="Arial"/>
          <w:color w:val="000000"/>
          <w:sz w:val="24"/>
          <w:szCs w:val="24"/>
          <w:lang w:val="en-US" w:eastAsia="en-US"/>
        </w:rPr>
        <w:t xml:space="preserve"> </w:t>
      </w:r>
      <w:r w:rsidR="00E4507A" w:rsidRPr="00B06F65">
        <w:rPr>
          <w:rFonts w:ascii="Arial" w:hAnsi="Arial" w:cs="Arial"/>
          <w:color w:val="000000"/>
          <w:sz w:val="24"/>
          <w:szCs w:val="24"/>
          <w:lang w:val="en-US" w:eastAsia="en-US"/>
        </w:rPr>
        <w:t xml:space="preserve">claims </w:t>
      </w:r>
      <w:r w:rsidRPr="00B06F65">
        <w:rPr>
          <w:rFonts w:ascii="Arial" w:hAnsi="Arial" w:cs="Arial"/>
          <w:color w:val="000000"/>
          <w:sz w:val="24"/>
          <w:szCs w:val="24"/>
          <w:lang w:val="en-US" w:eastAsia="en-US"/>
        </w:rPr>
        <w:t xml:space="preserve">were </w:t>
      </w:r>
      <w:r w:rsidR="00E4507A" w:rsidRPr="00B06F65">
        <w:rPr>
          <w:rFonts w:ascii="Arial" w:hAnsi="Arial" w:cs="Arial"/>
          <w:color w:val="000000"/>
          <w:sz w:val="24"/>
          <w:szCs w:val="24"/>
          <w:lang w:val="en-US" w:eastAsia="en-US"/>
        </w:rPr>
        <w:t>received</w:t>
      </w:r>
      <w:r w:rsidR="00611DA3" w:rsidRPr="00B06F65">
        <w:rPr>
          <w:rFonts w:ascii="Arial" w:hAnsi="Arial" w:cs="Arial"/>
          <w:color w:val="000000"/>
          <w:sz w:val="24"/>
          <w:szCs w:val="24"/>
          <w:lang w:val="en-US" w:eastAsia="en-US"/>
        </w:rPr>
        <w:t xml:space="preserve">, although workloads during the last three years </w:t>
      </w:r>
      <w:r w:rsidR="00B06F65">
        <w:rPr>
          <w:rFonts w:ascii="Arial" w:hAnsi="Arial" w:cs="Arial"/>
          <w:color w:val="000000"/>
          <w:sz w:val="24"/>
          <w:szCs w:val="24"/>
          <w:lang w:val="en-US" w:eastAsia="en-US"/>
        </w:rPr>
        <w:t xml:space="preserve">are </w:t>
      </w:r>
      <w:r w:rsidR="00611DA3" w:rsidRPr="00B06F65">
        <w:rPr>
          <w:rFonts w:ascii="Arial" w:hAnsi="Arial" w:cs="Arial"/>
          <w:color w:val="000000"/>
          <w:sz w:val="24"/>
          <w:szCs w:val="24"/>
          <w:lang w:val="en-US" w:eastAsia="en-US"/>
        </w:rPr>
        <w:t>generally reducing</w:t>
      </w:r>
      <w:r w:rsidR="00E4507A" w:rsidRPr="00B06F65">
        <w:rPr>
          <w:rFonts w:ascii="Arial" w:hAnsi="Arial" w:cs="Arial"/>
          <w:color w:val="000000"/>
          <w:sz w:val="24"/>
          <w:szCs w:val="24"/>
          <w:lang w:val="en-US" w:eastAsia="en-US"/>
        </w:rPr>
        <w:t>.</w:t>
      </w:r>
    </w:p>
    <w:p w14:paraId="318CDA7D" w14:textId="77777777" w:rsidR="00E4507A" w:rsidRDefault="00E34261" w:rsidP="005E3245">
      <w:pPr>
        <w:autoSpaceDE w:val="0"/>
        <w:autoSpaceDN w:val="0"/>
        <w:adjustRightInd w:val="0"/>
        <w:spacing w:after="24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 xml:space="preserve">The graph below </w:t>
      </w:r>
      <w:r w:rsidR="00E4507A" w:rsidRPr="00B06F65">
        <w:rPr>
          <w:rFonts w:ascii="Arial" w:hAnsi="Arial" w:cs="Arial"/>
          <w:color w:val="000000"/>
          <w:sz w:val="24"/>
          <w:szCs w:val="24"/>
          <w:lang w:val="en-US" w:eastAsia="en-US"/>
        </w:rPr>
        <w:t xml:space="preserve">shows the number of new TCC claims brought to the Cardiff Civil Justice Centre from </w:t>
      </w:r>
      <w:r w:rsidRPr="00B06F65">
        <w:rPr>
          <w:rFonts w:ascii="Arial" w:hAnsi="Arial" w:cs="Arial"/>
          <w:color w:val="000000"/>
          <w:sz w:val="24"/>
          <w:szCs w:val="24"/>
          <w:lang w:val="en-US" w:eastAsia="en-US"/>
        </w:rPr>
        <w:t xml:space="preserve">October </w:t>
      </w:r>
      <w:r w:rsidR="00E260FC" w:rsidRPr="00B06F65">
        <w:rPr>
          <w:rFonts w:ascii="Arial" w:hAnsi="Arial" w:cs="Arial"/>
          <w:color w:val="000000"/>
          <w:sz w:val="24"/>
          <w:szCs w:val="24"/>
          <w:lang w:val="en-US" w:eastAsia="en-US"/>
        </w:rPr>
        <w:t>2016</w:t>
      </w:r>
      <w:r w:rsidRPr="00B06F65">
        <w:rPr>
          <w:rFonts w:ascii="Arial" w:hAnsi="Arial" w:cs="Arial"/>
          <w:color w:val="000000"/>
          <w:sz w:val="24"/>
          <w:szCs w:val="24"/>
          <w:lang w:val="en-US" w:eastAsia="en-US"/>
        </w:rPr>
        <w:t xml:space="preserve"> to September 201</w:t>
      </w:r>
      <w:r w:rsidR="00E260FC" w:rsidRPr="00B06F65">
        <w:rPr>
          <w:rFonts w:ascii="Arial" w:hAnsi="Arial" w:cs="Arial"/>
          <w:color w:val="000000"/>
          <w:sz w:val="24"/>
          <w:szCs w:val="24"/>
          <w:lang w:val="en-US" w:eastAsia="en-US"/>
        </w:rPr>
        <w:t>9</w:t>
      </w:r>
      <w:r w:rsidR="00E4507A" w:rsidRPr="00B06F65">
        <w:rPr>
          <w:rFonts w:ascii="Arial" w:hAnsi="Arial" w:cs="Arial"/>
          <w:color w:val="000000"/>
          <w:sz w:val="24"/>
          <w:szCs w:val="24"/>
          <w:lang w:val="en-US" w:eastAsia="en-US"/>
        </w:rPr>
        <w:t xml:space="preserve">, </w:t>
      </w:r>
      <w:r w:rsidR="00116167" w:rsidRPr="00B06F65">
        <w:rPr>
          <w:rFonts w:ascii="Arial" w:hAnsi="Arial" w:cs="Arial"/>
          <w:color w:val="000000"/>
          <w:sz w:val="24"/>
          <w:szCs w:val="24"/>
          <w:lang w:val="en-US" w:eastAsia="en-US"/>
        </w:rPr>
        <w:t>for</w:t>
      </w:r>
      <w:r w:rsidR="00E4507A" w:rsidRPr="00B06F65">
        <w:rPr>
          <w:rFonts w:ascii="Arial" w:hAnsi="Arial" w:cs="Arial"/>
          <w:color w:val="000000"/>
          <w:sz w:val="24"/>
          <w:szCs w:val="24"/>
          <w:lang w:val="en-US" w:eastAsia="en-US"/>
        </w:rPr>
        <w:t xml:space="preserve"> comparison:</w:t>
      </w:r>
    </w:p>
    <w:p w14:paraId="03A6CD79" w14:textId="77777777" w:rsidR="00E260FC" w:rsidRDefault="00E260FC" w:rsidP="00E260FC">
      <w:pPr>
        <w:autoSpaceDE w:val="0"/>
        <w:autoSpaceDN w:val="0"/>
        <w:adjustRightInd w:val="0"/>
        <w:spacing w:after="240"/>
        <w:jc w:val="center"/>
        <w:rPr>
          <w:rFonts w:ascii="Arial" w:hAnsi="Arial" w:cs="Arial"/>
          <w:color w:val="000000"/>
          <w:sz w:val="24"/>
          <w:szCs w:val="24"/>
          <w:lang w:val="en-US" w:eastAsia="en-US"/>
        </w:rPr>
      </w:pPr>
      <w:r>
        <w:rPr>
          <w:noProof/>
        </w:rPr>
        <w:drawing>
          <wp:inline distT="0" distB="0" distL="0" distR="0" wp14:anchorId="01C3ECC9" wp14:editId="545F9995">
            <wp:extent cx="4572000" cy="2543175"/>
            <wp:effectExtent l="0" t="0" r="0" b="9525"/>
            <wp:docPr id="15" name="Chart 15">
              <a:extLst xmlns:a="http://schemas.openxmlformats.org/drawingml/2006/main">
                <a:ext uri="{FF2B5EF4-FFF2-40B4-BE49-F238E27FC236}">
                  <a16:creationId xmlns:a16="http://schemas.microsoft.com/office/drawing/2014/main" id="{07DA8BAF-AA4C-481C-825B-715D22F7D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254930" w14:textId="77777777" w:rsidR="006953F9" w:rsidRPr="00E52CD7" w:rsidRDefault="006953F9" w:rsidP="00B30BCA">
      <w:pPr>
        <w:pStyle w:val="Heading2"/>
        <w:spacing w:before="240"/>
        <w:ind w:left="1077" w:hanging="1077"/>
        <w:rPr>
          <w:color w:val="FF0000"/>
          <w:lang w:val="en-US" w:eastAsia="en-US"/>
        </w:rPr>
      </w:pPr>
      <w:bookmarkStart w:id="38" w:name="_Toc31280870"/>
      <w:r w:rsidRPr="00E52CD7">
        <w:rPr>
          <w:color w:val="FF0000"/>
          <w:lang w:val="en-US" w:eastAsia="en-US"/>
        </w:rPr>
        <w:t>Leeds</w:t>
      </w:r>
      <w:bookmarkEnd w:id="38"/>
    </w:p>
    <w:p w14:paraId="7E75930C" w14:textId="77777777" w:rsidR="001B0EB6" w:rsidRPr="00B06F65" w:rsidRDefault="0093357E" w:rsidP="00670333">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 xml:space="preserve">The TCC court is </w:t>
      </w:r>
      <w:r w:rsidR="00B80C7C" w:rsidRPr="00B06F65">
        <w:rPr>
          <w:rFonts w:ascii="Arial" w:hAnsi="Arial" w:cs="Arial"/>
          <w:color w:val="000000"/>
          <w:sz w:val="24"/>
          <w:szCs w:val="24"/>
          <w:lang w:val="en-US" w:eastAsia="en-US"/>
        </w:rPr>
        <w:t xml:space="preserve">part of the Business and Property Courts </w:t>
      </w:r>
      <w:r w:rsidRPr="00B06F65">
        <w:rPr>
          <w:rFonts w:ascii="Arial" w:hAnsi="Arial" w:cs="Arial"/>
          <w:color w:val="000000"/>
          <w:sz w:val="24"/>
          <w:szCs w:val="24"/>
          <w:lang w:val="en-US" w:eastAsia="en-US"/>
        </w:rPr>
        <w:t xml:space="preserve">based in the </w:t>
      </w:r>
      <w:r w:rsidR="006D09BF" w:rsidRPr="00B06F65">
        <w:rPr>
          <w:rFonts w:ascii="Arial" w:hAnsi="Arial" w:cs="Arial"/>
          <w:color w:val="000000"/>
          <w:sz w:val="24"/>
          <w:szCs w:val="24"/>
          <w:lang w:val="en-US" w:eastAsia="en-US"/>
        </w:rPr>
        <w:t>Leeds Combined Court</w:t>
      </w:r>
      <w:r w:rsidRPr="00B06F65">
        <w:rPr>
          <w:rFonts w:ascii="Arial" w:hAnsi="Arial" w:cs="Arial"/>
          <w:color w:val="000000"/>
          <w:sz w:val="24"/>
          <w:szCs w:val="24"/>
          <w:lang w:val="en-US" w:eastAsia="en-US"/>
        </w:rPr>
        <w:t xml:space="preserve"> Centre</w:t>
      </w:r>
      <w:r w:rsidR="00B80C7C" w:rsidRPr="00B06F65">
        <w:rPr>
          <w:rFonts w:ascii="Arial" w:hAnsi="Arial" w:cs="Arial"/>
          <w:color w:val="000000"/>
          <w:sz w:val="24"/>
          <w:szCs w:val="24"/>
          <w:lang w:val="en-US" w:eastAsia="en-US"/>
        </w:rPr>
        <w:t xml:space="preserve">. </w:t>
      </w:r>
    </w:p>
    <w:p w14:paraId="63CD8DA6" w14:textId="3EE13220" w:rsidR="006953F9" w:rsidRPr="00B06F65" w:rsidRDefault="00062461" w:rsidP="00670333">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His Honour Judge Raeside QC wa</w:t>
      </w:r>
      <w:r w:rsidR="00102306" w:rsidRPr="00B06F65">
        <w:rPr>
          <w:rFonts w:ascii="Arial" w:hAnsi="Arial" w:cs="Arial"/>
          <w:color w:val="000000"/>
          <w:sz w:val="24"/>
          <w:szCs w:val="24"/>
          <w:lang w:val="en-US" w:eastAsia="en-US"/>
        </w:rPr>
        <w:t>s t</w:t>
      </w:r>
      <w:r w:rsidR="009F6749" w:rsidRPr="00B06F65">
        <w:rPr>
          <w:rFonts w:ascii="Arial" w:hAnsi="Arial" w:cs="Arial"/>
          <w:color w:val="000000"/>
          <w:sz w:val="24"/>
          <w:szCs w:val="24"/>
          <w:lang w:val="en-US" w:eastAsia="en-US"/>
        </w:rPr>
        <w:t>he Principal TCC J</w:t>
      </w:r>
      <w:r w:rsidR="006953F9" w:rsidRPr="00B06F65">
        <w:rPr>
          <w:rFonts w:ascii="Arial" w:hAnsi="Arial" w:cs="Arial"/>
          <w:color w:val="000000"/>
          <w:sz w:val="24"/>
          <w:szCs w:val="24"/>
          <w:lang w:val="en-US" w:eastAsia="en-US"/>
        </w:rPr>
        <w:t>udge at Leeds</w:t>
      </w:r>
      <w:r w:rsidR="00B80C7C" w:rsidRPr="00B06F65">
        <w:rPr>
          <w:rFonts w:ascii="Arial" w:hAnsi="Arial" w:cs="Arial"/>
          <w:color w:val="000000"/>
          <w:sz w:val="24"/>
          <w:szCs w:val="24"/>
          <w:lang w:val="en-US" w:eastAsia="en-US"/>
        </w:rPr>
        <w:t xml:space="preserve"> during the period </w:t>
      </w:r>
      <w:r w:rsidR="005E0A6D" w:rsidRPr="00B06F65">
        <w:rPr>
          <w:rFonts w:ascii="Arial" w:hAnsi="Arial" w:cs="Arial"/>
          <w:color w:val="000000"/>
          <w:sz w:val="24"/>
          <w:szCs w:val="24"/>
          <w:lang w:val="en-US" w:eastAsia="en-US"/>
        </w:rPr>
        <w:t>of</w:t>
      </w:r>
      <w:r w:rsidR="00B80C7C" w:rsidRPr="00B06F65">
        <w:rPr>
          <w:rFonts w:ascii="Arial" w:hAnsi="Arial" w:cs="Arial"/>
          <w:color w:val="000000"/>
          <w:sz w:val="24"/>
          <w:szCs w:val="24"/>
          <w:lang w:val="en-US" w:eastAsia="en-US"/>
        </w:rPr>
        <w:t xml:space="preserve"> this report</w:t>
      </w:r>
      <w:r w:rsidR="00102306" w:rsidRPr="00B06F65">
        <w:rPr>
          <w:rFonts w:ascii="Arial" w:hAnsi="Arial" w:cs="Arial"/>
          <w:color w:val="000000"/>
          <w:sz w:val="24"/>
          <w:szCs w:val="24"/>
          <w:lang w:val="en-US" w:eastAsia="en-US"/>
        </w:rPr>
        <w:t>.</w:t>
      </w:r>
      <w:r w:rsidR="006953F9" w:rsidRPr="00B06F65">
        <w:rPr>
          <w:rFonts w:ascii="Arial" w:hAnsi="Arial" w:cs="Arial"/>
          <w:color w:val="000000"/>
          <w:sz w:val="24"/>
          <w:szCs w:val="24"/>
          <w:lang w:val="en-US" w:eastAsia="en-US"/>
        </w:rPr>
        <w:t xml:space="preserve"> </w:t>
      </w:r>
      <w:r w:rsidR="00405223" w:rsidRPr="00B06F65">
        <w:rPr>
          <w:rFonts w:ascii="Arial" w:hAnsi="Arial" w:cs="Arial"/>
          <w:sz w:val="24"/>
          <w:szCs w:val="24"/>
          <w:lang w:val="en-US" w:eastAsia="en-US"/>
        </w:rPr>
        <w:t>H</w:t>
      </w:r>
      <w:r w:rsidR="002B64FA" w:rsidRPr="00B06F65">
        <w:rPr>
          <w:rFonts w:ascii="Arial" w:hAnsi="Arial" w:cs="Arial"/>
          <w:sz w:val="24"/>
          <w:szCs w:val="24"/>
          <w:lang w:val="en-US" w:eastAsia="en-US"/>
        </w:rPr>
        <w:t>is Honour Judge</w:t>
      </w:r>
      <w:r w:rsidR="00405223" w:rsidRPr="00B06F65">
        <w:rPr>
          <w:rFonts w:ascii="Arial" w:hAnsi="Arial" w:cs="Arial"/>
          <w:sz w:val="24"/>
          <w:szCs w:val="24"/>
          <w:lang w:val="en-US" w:eastAsia="en-US"/>
        </w:rPr>
        <w:t xml:space="preserve"> Malcom Davis-White QC, H</w:t>
      </w:r>
      <w:r w:rsidR="002B64FA" w:rsidRPr="00B06F65">
        <w:rPr>
          <w:rFonts w:ascii="Arial" w:hAnsi="Arial" w:cs="Arial"/>
          <w:sz w:val="24"/>
          <w:szCs w:val="24"/>
          <w:lang w:val="en-US" w:eastAsia="en-US"/>
        </w:rPr>
        <w:t>is Honour Judge</w:t>
      </w:r>
      <w:r w:rsidR="00405223" w:rsidRPr="00B06F65">
        <w:rPr>
          <w:rFonts w:ascii="Arial" w:hAnsi="Arial" w:cs="Arial"/>
          <w:sz w:val="24"/>
          <w:szCs w:val="24"/>
          <w:lang w:val="en-US" w:eastAsia="en-US"/>
        </w:rPr>
        <w:t xml:space="preserve"> Jonathan Klein and H</w:t>
      </w:r>
      <w:r w:rsidR="002B64FA" w:rsidRPr="00B06F65">
        <w:rPr>
          <w:rFonts w:ascii="Arial" w:hAnsi="Arial" w:cs="Arial"/>
          <w:sz w:val="24"/>
          <w:szCs w:val="24"/>
          <w:lang w:val="en-US" w:eastAsia="en-US"/>
        </w:rPr>
        <w:t xml:space="preserve">is Honour Judge </w:t>
      </w:r>
      <w:r w:rsidR="00405223" w:rsidRPr="00B06F65">
        <w:rPr>
          <w:rFonts w:ascii="Arial" w:hAnsi="Arial" w:cs="Arial"/>
          <w:sz w:val="24"/>
          <w:szCs w:val="24"/>
          <w:lang w:val="en-US" w:eastAsia="en-US"/>
        </w:rPr>
        <w:t xml:space="preserve">Andrew Saffman </w:t>
      </w:r>
      <w:r w:rsidR="00405223" w:rsidRPr="00B06F65">
        <w:rPr>
          <w:rFonts w:ascii="Arial" w:hAnsi="Arial" w:cs="Arial"/>
          <w:color w:val="000000"/>
          <w:sz w:val="24"/>
          <w:szCs w:val="24"/>
          <w:lang w:val="en-US" w:eastAsia="en-US"/>
        </w:rPr>
        <w:t>also assisted</w:t>
      </w:r>
    </w:p>
    <w:p w14:paraId="5FBFFC6F" w14:textId="77777777" w:rsidR="00E4507A" w:rsidRPr="00B06F65" w:rsidRDefault="00E4507A" w:rsidP="00E4507A">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During Octo</w:t>
      </w:r>
      <w:r w:rsidR="001B0EB6" w:rsidRPr="00B06F65">
        <w:rPr>
          <w:rFonts w:ascii="Arial" w:hAnsi="Arial" w:cs="Arial"/>
          <w:color w:val="000000"/>
          <w:sz w:val="24"/>
          <w:szCs w:val="24"/>
          <w:lang w:val="en-US" w:eastAsia="en-US"/>
        </w:rPr>
        <w:t>ber 2018 to September 2019</w:t>
      </w:r>
      <w:r w:rsidRPr="00B06F65">
        <w:rPr>
          <w:rFonts w:ascii="Arial" w:hAnsi="Arial" w:cs="Arial"/>
          <w:color w:val="000000"/>
          <w:sz w:val="24"/>
          <w:szCs w:val="24"/>
          <w:lang w:val="en-US" w:eastAsia="en-US"/>
        </w:rPr>
        <w:t xml:space="preserve"> there were </w:t>
      </w:r>
      <w:r w:rsidR="001B0EB6" w:rsidRPr="00B06F65">
        <w:rPr>
          <w:rFonts w:ascii="Arial" w:hAnsi="Arial" w:cs="Arial"/>
          <w:color w:val="000000"/>
          <w:sz w:val="24"/>
          <w:szCs w:val="24"/>
          <w:lang w:val="en-US" w:eastAsia="en-US"/>
        </w:rPr>
        <w:t>28</w:t>
      </w:r>
      <w:r w:rsidRPr="00B06F65">
        <w:rPr>
          <w:rFonts w:ascii="Arial" w:hAnsi="Arial" w:cs="Arial"/>
          <w:color w:val="000000"/>
          <w:sz w:val="24"/>
          <w:szCs w:val="24"/>
          <w:lang w:val="en-US" w:eastAsia="en-US"/>
        </w:rPr>
        <w:t xml:space="preserve"> new TCC claims. </w:t>
      </w:r>
      <w:r w:rsidR="00116167" w:rsidRPr="00B06F65">
        <w:rPr>
          <w:rFonts w:ascii="Arial" w:hAnsi="Arial" w:cs="Arial"/>
          <w:color w:val="000000"/>
          <w:sz w:val="24"/>
          <w:szCs w:val="24"/>
          <w:lang w:val="en-US" w:eastAsia="en-US"/>
        </w:rPr>
        <w:t>This is</w:t>
      </w:r>
      <w:r w:rsidRPr="00B06F65">
        <w:rPr>
          <w:rFonts w:ascii="Arial" w:hAnsi="Arial" w:cs="Arial"/>
          <w:color w:val="000000"/>
          <w:sz w:val="24"/>
          <w:szCs w:val="24"/>
          <w:lang w:val="en-US" w:eastAsia="en-US"/>
        </w:rPr>
        <w:t xml:space="preserve"> broken down further as </w:t>
      </w:r>
      <w:r w:rsidR="008E0FEB" w:rsidRPr="00B06F65">
        <w:rPr>
          <w:rFonts w:ascii="Arial" w:hAnsi="Arial" w:cs="Arial"/>
          <w:color w:val="000000"/>
          <w:sz w:val="24"/>
          <w:szCs w:val="24"/>
          <w:lang w:val="en-US" w:eastAsia="en-US"/>
        </w:rPr>
        <w:t>one County Court case and 27</w:t>
      </w:r>
      <w:r w:rsidR="00A3798A" w:rsidRPr="00B06F65">
        <w:rPr>
          <w:rFonts w:ascii="Arial" w:hAnsi="Arial" w:cs="Arial"/>
          <w:color w:val="000000"/>
          <w:sz w:val="24"/>
          <w:szCs w:val="24"/>
          <w:lang w:val="en-US" w:eastAsia="en-US"/>
        </w:rPr>
        <w:t xml:space="preserve"> High Court cases</w:t>
      </w:r>
      <w:r w:rsidRPr="00B06F65">
        <w:rPr>
          <w:rFonts w:ascii="Arial" w:hAnsi="Arial" w:cs="Arial"/>
          <w:color w:val="000000"/>
          <w:sz w:val="24"/>
          <w:szCs w:val="24"/>
          <w:lang w:val="en-US" w:eastAsia="en-US"/>
        </w:rPr>
        <w:t xml:space="preserve">. </w:t>
      </w:r>
    </w:p>
    <w:p w14:paraId="63441413" w14:textId="77777777" w:rsidR="001B0EB6" w:rsidRPr="00B06F65" w:rsidRDefault="00E4507A" w:rsidP="00DE5165">
      <w:pPr>
        <w:autoSpaceDE w:val="0"/>
        <w:autoSpaceDN w:val="0"/>
        <w:adjustRightInd w:val="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 xml:space="preserve">In </w:t>
      </w:r>
      <w:r w:rsidR="00A3798A" w:rsidRPr="00B06F65">
        <w:rPr>
          <w:rFonts w:ascii="Arial" w:hAnsi="Arial" w:cs="Arial"/>
          <w:color w:val="000000"/>
          <w:sz w:val="24"/>
          <w:szCs w:val="24"/>
          <w:lang w:val="en-US" w:eastAsia="en-US"/>
        </w:rPr>
        <w:t>contrast there w</w:t>
      </w:r>
      <w:r w:rsidR="00062461" w:rsidRPr="00B06F65">
        <w:rPr>
          <w:rFonts w:ascii="Arial" w:hAnsi="Arial" w:cs="Arial"/>
          <w:color w:val="000000"/>
          <w:sz w:val="24"/>
          <w:szCs w:val="24"/>
          <w:lang w:val="en-US" w:eastAsia="en-US"/>
        </w:rPr>
        <w:t>ere</w:t>
      </w:r>
      <w:r w:rsidR="00405223" w:rsidRPr="00B06F65">
        <w:rPr>
          <w:rFonts w:ascii="Arial" w:hAnsi="Arial" w:cs="Arial"/>
          <w:color w:val="000000"/>
          <w:sz w:val="24"/>
          <w:szCs w:val="24"/>
          <w:lang w:val="en-US" w:eastAsia="en-US"/>
        </w:rPr>
        <w:t xml:space="preserve"> 35</w:t>
      </w:r>
      <w:r w:rsidR="00A3798A" w:rsidRPr="00B06F65">
        <w:rPr>
          <w:rFonts w:ascii="Arial" w:hAnsi="Arial" w:cs="Arial"/>
          <w:color w:val="000000"/>
          <w:sz w:val="24"/>
          <w:szCs w:val="24"/>
          <w:lang w:val="en-US" w:eastAsia="en-US"/>
        </w:rPr>
        <w:t xml:space="preserve"> </w:t>
      </w:r>
      <w:r w:rsidRPr="00B06F65">
        <w:rPr>
          <w:rFonts w:ascii="Arial" w:hAnsi="Arial" w:cs="Arial"/>
          <w:color w:val="000000"/>
          <w:sz w:val="24"/>
          <w:szCs w:val="24"/>
          <w:lang w:val="en-US" w:eastAsia="en-US"/>
        </w:rPr>
        <w:t>claims received th</w:t>
      </w:r>
      <w:r w:rsidR="005E3245" w:rsidRPr="00B06F65">
        <w:rPr>
          <w:rFonts w:ascii="Arial" w:hAnsi="Arial" w:cs="Arial"/>
          <w:color w:val="000000"/>
          <w:sz w:val="24"/>
          <w:szCs w:val="24"/>
          <w:lang w:val="en-US" w:eastAsia="en-US"/>
        </w:rPr>
        <w:t>e previous year.</w:t>
      </w:r>
      <w:r w:rsidR="00DE5165" w:rsidRPr="00B06F65">
        <w:rPr>
          <w:rFonts w:ascii="Arial" w:hAnsi="Arial" w:cs="Arial"/>
          <w:color w:val="000000"/>
          <w:sz w:val="24"/>
          <w:szCs w:val="24"/>
          <w:lang w:val="en-US" w:eastAsia="en-US"/>
        </w:rPr>
        <w:t xml:space="preserve"> </w:t>
      </w:r>
    </w:p>
    <w:p w14:paraId="45C3105E" w14:textId="77777777" w:rsidR="005E3245" w:rsidRDefault="00E34261" w:rsidP="002B64FA">
      <w:pPr>
        <w:autoSpaceDE w:val="0"/>
        <w:autoSpaceDN w:val="0"/>
        <w:adjustRightInd w:val="0"/>
        <w:spacing w:after="240"/>
        <w:jc w:val="both"/>
        <w:rPr>
          <w:rFonts w:ascii="Arial" w:hAnsi="Arial" w:cs="Arial"/>
          <w:color w:val="000000"/>
          <w:sz w:val="24"/>
          <w:szCs w:val="24"/>
          <w:lang w:val="en-US" w:eastAsia="en-US"/>
        </w:rPr>
      </w:pPr>
      <w:r w:rsidRPr="00B06F65">
        <w:rPr>
          <w:rFonts w:ascii="Arial" w:hAnsi="Arial" w:cs="Arial"/>
          <w:color w:val="000000"/>
          <w:sz w:val="24"/>
          <w:szCs w:val="24"/>
          <w:lang w:val="en-US" w:eastAsia="en-US"/>
        </w:rPr>
        <w:t xml:space="preserve">The graph below </w:t>
      </w:r>
      <w:r w:rsidR="005E3245" w:rsidRPr="00B06F65">
        <w:rPr>
          <w:rFonts w:ascii="Arial" w:hAnsi="Arial" w:cs="Arial"/>
          <w:color w:val="000000"/>
          <w:sz w:val="24"/>
          <w:szCs w:val="24"/>
          <w:lang w:val="en-US" w:eastAsia="en-US"/>
        </w:rPr>
        <w:t xml:space="preserve">shows the number of new TCC claims brought to the Leeds Court from </w:t>
      </w:r>
      <w:r w:rsidRPr="00B06F65">
        <w:rPr>
          <w:rFonts w:ascii="Arial" w:hAnsi="Arial" w:cs="Arial"/>
          <w:color w:val="000000"/>
          <w:sz w:val="24"/>
          <w:szCs w:val="24"/>
          <w:lang w:val="en-US" w:eastAsia="en-US"/>
        </w:rPr>
        <w:t>October 201</w:t>
      </w:r>
      <w:r w:rsidR="001B0EB6" w:rsidRPr="00B06F65">
        <w:rPr>
          <w:rFonts w:ascii="Arial" w:hAnsi="Arial" w:cs="Arial"/>
          <w:color w:val="000000"/>
          <w:sz w:val="24"/>
          <w:szCs w:val="24"/>
          <w:lang w:val="en-US" w:eastAsia="en-US"/>
        </w:rPr>
        <w:t>6</w:t>
      </w:r>
      <w:r w:rsidRPr="00B06F65">
        <w:rPr>
          <w:rFonts w:ascii="Arial" w:hAnsi="Arial" w:cs="Arial"/>
          <w:color w:val="000000"/>
          <w:sz w:val="24"/>
          <w:szCs w:val="24"/>
          <w:lang w:val="en-US" w:eastAsia="en-US"/>
        </w:rPr>
        <w:t xml:space="preserve"> to </w:t>
      </w:r>
      <w:r w:rsidR="001B0EB6" w:rsidRPr="00B06F65">
        <w:rPr>
          <w:rFonts w:ascii="Arial" w:hAnsi="Arial" w:cs="Arial"/>
          <w:color w:val="000000"/>
          <w:sz w:val="24"/>
          <w:szCs w:val="24"/>
          <w:lang w:val="en-US" w:eastAsia="en-US"/>
        </w:rPr>
        <w:t>September 2019</w:t>
      </w:r>
      <w:r w:rsidR="005E3245" w:rsidRPr="00B06F65">
        <w:rPr>
          <w:rFonts w:ascii="Arial" w:hAnsi="Arial" w:cs="Arial"/>
          <w:color w:val="000000"/>
          <w:sz w:val="24"/>
          <w:szCs w:val="24"/>
          <w:lang w:val="en-US" w:eastAsia="en-US"/>
        </w:rPr>
        <w:t xml:space="preserve">, </w:t>
      </w:r>
      <w:r w:rsidR="00116167" w:rsidRPr="00B06F65">
        <w:rPr>
          <w:rFonts w:ascii="Arial" w:hAnsi="Arial" w:cs="Arial"/>
          <w:color w:val="000000"/>
          <w:sz w:val="24"/>
          <w:szCs w:val="24"/>
          <w:lang w:val="en-US" w:eastAsia="en-US"/>
        </w:rPr>
        <w:t>for</w:t>
      </w:r>
      <w:r w:rsidR="005E3245" w:rsidRPr="00B06F65">
        <w:rPr>
          <w:rFonts w:ascii="Arial" w:hAnsi="Arial" w:cs="Arial"/>
          <w:color w:val="000000"/>
          <w:sz w:val="24"/>
          <w:szCs w:val="24"/>
          <w:lang w:val="en-US" w:eastAsia="en-US"/>
        </w:rPr>
        <w:t xml:space="preserve"> comparison:</w:t>
      </w:r>
    </w:p>
    <w:p w14:paraId="6757BC77" w14:textId="77777777" w:rsidR="00600E62" w:rsidRDefault="001B0EB6" w:rsidP="00423A76">
      <w:pPr>
        <w:autoSpaceDE w:val="0"/>
        <w:autoSpaceDN w:val="0"/>
        <w:adjustRightInd w:val="0"/>
        <w:jc w:val="center"/>
        <w:rPr>
          <w:noProof/>
        </w:rPr>
      </w:pPr>
      <w:r>
        <w:rPr>
          <w:noProof/>
        </w:rPr>
        <w:drawing>
          <wp:inline distT="0" distB="0" distL="0" distR="0" wp14:anchorId="7293DCAB" wp14:editId="2D858069">
            <wp:extent cx="4572000" cy="2257425"/>
            <wp:effectExtent l="0" t="0" r="0" b="9525"/>
            <wp:docPr id="17" name="Chart 17">
              <a:extLst xmlns:a="http://schemas.openxmlformats.org/drawingml/2006/main">
                <a:ext uri="{FF2B5EF4-FFF2-40B4-BE49-F238E27FC236}">
                  <a16:creationId xmlns:a16="http://schemas.microsoft.com/office/drawing/2014/main" id="{7D1C061B-7924-4B54-A8B7-33B64490E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t xml:space="preserve"> </w:t>
      </w:r>
    </w:p>
    <w:p w14:paraId="2BE604A9" w14:textId="77777777" w:rsidR="006953F9" w:rsidRPr="00E52CD7" w:rsidRDefault="006953F9" w:rsidP="00B30BCA">
      <w:pPr>
        <w:pStyle w:val="Heading2"/>
        <w:spacing w:before="240"/>
        <w:ind w:left="1077" w:hanging="1077"/>
        <w:rPr>
          <w:color w:val="FF0000"/>
          <w:lang w:val="en-US" w:eastAsia="en-US"/>
        </w:rPr>
      </w:pPr>
      <w:bookmarkStart w:id="39" w:name="_Toc31280871"/>
      <w:r w:rsidRPr="00E52CD7">
        <w:rPr>
          <w:color w:val="FF0000"/>
          <w:lang w:val="en-US" w:eastAsia="en-US"/>
        </w:rPr>
        <w:lastRenderedPageBreak/>
        <w:t>Liverpool</w:t>
      </w:r>
      <w:bookmarkEnd w:id="39"/>
    </w:p>
    <w:p w14:paraId="324DA2A9" w14:textId="77777777" w:rsidR="00E75E8F" w:rsidRDefault="00102306" w:rsidP="00B83C59">
      <w:pPr>
        <w:autoSpaceDE w:val="0"/>
        <w:autoSpaceDN w:val="0"/>
        <w:adjustRightInd w:val="0"/>
        <w:jc w:val="both"/>
        <w:rPr>
          <w:rFonts w:ascii="Arial" w:hAnsi="Arial" w:cs="Arial"/>
          <w:color w:val="000000"/>
          <w:sz w:val="24"/>
          <w:szCs w:val="24"/>
          <w:lang w:val="en-US" w:eastAsia="en-US"/>
        </w:rPr>
      </w:pPr>
      <w:r w:rsidRPr="005E28F4">
        <w:rPr>
          <w:rFonts w:ascii="Arial" w:hAnsi="Arial" w:cs="Arial"/>
          <w:color w:val="000000"/>
          <w:sz w:val="24"/>
          <w:szCs w:val="24"/>
          <w:lang w:val="en-US" w:eastAsia="en-US"/>
        </w:rPr>
        <w:t xml:space="preserve">The TCC court </w:t>
      </w:r>
      <w:r w:rsidR="00B80C7C" w:rsidRPr="005E28F4">
        <w:rPr>
          <w:rFonts w:ascii="Arial" w:hAnsi="Arial" w:cs="Arial"/>
          <w:color w:val="000000"/>
          <w:sz w:val="24"/>
          <w:szCs w:val="24"/>
          <w:lang w:val="en-US" w:eastAsia="en-US"/>
        </w:rPr>
        <w:t xml:space="preserve">is </w:t>
      </w:r>
      <w:r w:rsidR="00B80C7C">
        <w:rPr>
          <w:rFonts w:ascii="Arial" w:hAnsi="Arial" w:cs="Arial"/>
          <w:color w:val="000000"/>
          <w:sz w:val="24"/>
          <w:szCs w:val="24"/>
          <w:lang w:val="en-US" w:eastAsia="en-US"/>
        </w:rPr>
        <w:t>part of the Business and Property Courts</w:t>
      </w:r>
      <w:r w:rsidR="00B80C7C" w:rsidRPr="005E28F4">
        <w:rPr>
          <w:rFonts w:ascii="Arial" w:hAnsi="Arial" w:cs="Arial"/>
          <w:color w:val="000000"/>
          <w:sz w:val="24"/>
          <w:szCs w:val="24"/>
          <w:lang w:val="en-US" w:eastAsia="en-US"/>
        </w:rPr>
        <w:t xml:space="preserve"> </w:t>
      </w:r>
      <w:r w:rsidRPr="005E28F4">
        <w:rPr>
          <w:rFonts w:ascii="Arial" w:hAnsi="Arial" w:cs="Arial"/>
          <w:color w:val="000000"/>
          <w:sz w:val="24"/>
          <w:szCs w:val="24"/>
          <w:lang w:val="en-US" w:eastAsia="en-US"/>
        </w:rPr>
        <w:t xml:space="preserve">based in the </w:t>
      </w:r>
      <w:r w:rsidR="002C0522" w:rsidRPr="005E28F4">
        <w:rPr>
          <w:rFonts w:ascii="Arial" w:hAnsi="Arial" w:cs="Arial"/>
          <w:color w:val="000000"/>
          <w:sz w:val="24"/>
          <w:szCs w:val="24"/>
          <w:lang w:val="en-US" w:eastAsia="en-US"/>
        </w:rPr>
        <w:t xml:space="preserve">Liverpool </w:t>
      </w:r>
      <w:r w:rsidRPr="005E28F4">
        <w:rPr>
          <w:rFonts w:ascii="Arial" w:hAnsi="Arial" w:cs="Arial"/>
          <w:color w:val="000000"/>
          <w:sz w:val="24"/>
          <w:szCs w:val="24"/>
          <w:lang w:val="en-US" w:eastAsia="en-US"/>
        </w:rPr>
        <w:t>Civil Justice Centre</w:t>
      </w:r>
      <w:r w:rsidR="002C0522" w:rsidRPr="005E28F4">
        <w:rPr>
          <w:rFonts w:ascii="Arial" w:hAnsi="Arial" w:cs="Arial"/>
          <w:color w:val="000000"/>
          <w:sz w:val="24"/>
          <w:szCs w:val="24"/>
          <w:lang w:val="en-US" w:eastAsia="en-US"/>
        </w:rPr>
        <w:t>.</w:t>
      </w:r>
      <w:r w:rsidR="00B80C7C">
        <w:rPr>
          <w:rFonts w:ascii="Arial" w:hAnsi="Arial" w:cs="Arial"/>
          <w:color w:val="000000"/>
          <w:sz w:val="24"/>
          <w:szCs w:val="24"/>
          <w:lang w:val="en-US" w:eastAsia="en-US"/>
        </w:rPr>
        <w:t xml:space="preserve"> </w:t>
      </w:r>
    </w:p>
    <w:p w14:paraId="4BCF4CE8" w14:textId="7F88B754" w:rsidR="00665975" w:rsidRPr="001904CD" w:rsidRDefault="006953F9" w:rsidP="00B83C59">
      <w:pPr>
        <w:autoSpaceDE w:val="0"/>
        <w:autoSpaceDN w:val="0"/>
        <w:adjustRightInd w:val="0"/>
        <w:jc w:val="both"/>
        <w:rPr>
          <w:rFonts w:ascii="Arial" w:hAnsi="Arial" w:cs="Arial"/>
          <w:color w:val="000000"/>
          <w:sz w:val="24"/>
          <w:szCs w:val="24"/>
          <w:lang w:val="en-US" w:eastAsia="en-US"/>
        </w:rPr>
      </w:pPr>
      <w:r w:rsidRPr="001904CD">
        <w:rPr>
          <w:rFonts w:ascii="Arial" w:hAnsi="Arial" w:cs="Arial"/>
          <w:color w:val="000000"/>
          <w:sz w:val="24"/>
          <w:szCs w:val="24"/>
          <w:lang w:val="en-US" w:eastAsia="en-US"/>
        </w:rPr>
        <w:t xml:space="preserve">His Honour Judge </w:t>
      </w:r>
      <w:r w:rsidR="00F92E63" w:rsidRPr="001904CD">
        <w:rPr>
          <w:rFonts w:ascii="Arial" w:hAnsi="Arial" w:cs="Arial"/>
          <w:sz w:val="24"/>
          <w:szCs w:val="24"/>
          <w:lang w:val="en-US" w:eastAsia="en-US"/>
        </w:rPr>
        <w:t>Wood QC</w:t>
      </w:r>
      <w:r w:rsidRPr="001904CD">
        <w:rPr>
          <w:rFonts w:ascii="Arial" w:hAnsi="Arial" w:cs="Arial"/>
          <w:color w:val="000000"/>
          <w:sz w:val="24"/>
          <w:szCs w:val="24"/>
          <w:lang w:val="en-US" w:eastAsia="en-US"/>
        </w:rPr>
        <w:t xml:space="preserve"> </w:t>
      </w:r>
      <w:r w:rsidR="009F6749" w:rsidRPr="001904CD">
        <w:rPr>
          <w:rFonts w:ascii="Arial" w:hAnsi="Arial" w:cs="Arial"/>
          <w:color w:val="000000"/>
          <w:sz w:val="24"/>
          <w:szCs w:val="24"/>
          <w:lang w:val="en-US" w:eastAsia="en-US"/>
        </w:rPr>
        <w:t>was the Principal TCC J</w:t>
      </w:r>
      <w:r w:rsidR="002738A2" w:rsidRPr="001904CD">
        <w:rPr>
          <w:rFonts w:ascii="Arial" w:hAnsi="Arial" w:cs="Arial"/>
          <w:color w:val="000000"/>
          <w:sz w:val="24"/>
          <w:szCs w:val="24"/>
          <w:lang w:val="en-US" w:eastAsia="en-US"/>
        </w:rPr>
        <w:t xml:space="preserve">udge at Liverpool </w:t>
      </w:r>
      <w:bookmarkStart w:id="40" w:name="_Hlk29222462"/>
      <w:r w:rsidR="00AB161A" w:rsidRPr="001904CD">
        <w:rPr>
          <w:rFonts w:ascii="Arial" w:hAnsi="Arial" w:cs="Arial"/>
          <w:color w:val="000000"/>
          <w:sz w:val="24"/>
          <w:szCs w:val="24"/>
          <w:lang w:val="en-US" w:eastAsia="en-US"/>
        </w:rPr>
        <w:t>for</w:t>
      </w:r>
      <w:r w:rsidR="002738A2" w:rsidRPr="001904CD">
        <w:rPr>
          <w:rFonts w:ascii="Arial" w:hAnsi="Arial" w:cs="Arial"/>
          <w:color w:val="000000"/>
          <w:sz w:val="24"/>
          <w:szCs w:val="24"/>
          <w:lang w:val="en-US" w:eastAsia="en-US"/>
        </w:rPr>
        <w:t xml:space="preserve"> the period </w:t>
      </w:r>
      <w:r w:rsidR="00AB161A" w:rsidRPr="001904CD">
        <w:rPr>
          <w:rFonts w:ascii="Arial" w:hAnsi="Arial" w:cs="Arial"/>
          <w:color w:val="000000"/>
          <w:sz w:val="24"/>
          <w:szCs w:val="24"/>
          <w:lang w:val="en-US" w:eastAsia="en-US"/>
        </w:rPr>
        <w:t>of</w:t>
      </w:r>
      <w:r w:rsidR="002738A2" w:rsidRPr="001904CD">
        <w:rPr>
          <w:rFonts w:ascii="Arial" w:hAnsi="Arial" w:cs="Arial"/>
          <w:color w:val="000000"/>
          <w:sz w:val="24"/>
          <w:szCs w:val="24"/>
          <w:lang w:val="en-US" w:eastAsia="en-US"/>
        </w:rPr>
        <w:t xml:space="preserve"> this report.</w:t>
      </w:r>
      <w:bookmarkEnd w:id="40"/>
      <w:r w:rsidR="00C60E16">
        <w:rPr>
          <w:rFonts w:ascii="Arial" w:hAnsi="Arial" w:cs="Arial"/>
          <w:color w:val="000000"/>
          <w:sz w:val="24"/>
          <w:szCs w:val="24"/>
          <w:lang w:val="en-US" w:eastAsia="en-US"/>
        </w:rPr>
        <w:t xml:space="preserve"> </w:t>
      </w:r>
      <w:r w:rsidR="00F92E63" w:rsidRPr="001904CD">
        <w:rPr>
          <w:rFonts w:ascii="Arial" w:hAnsi="Arial" w:cs="Arial"/>
          <w:color w:val="000000"/>
          <w:sz w:val="24"/>
          <w:szCs w:val="24"/>
          <w:lang w:val="en-US" w:eastAsia="en-US"/>
        </w:rPr>
        <w:t xml:space="preserve">District </w:t>
      </w:r>
      <w:r w:rsidR="00665975" w:rsidRPr="001904CD">
        <w:rPr>
          <w:rFonts w:ascii="Arial" w:hAnsi="Arial" w:cs="Arial"/>
          <w:color w:val="000000"/>
          <w:sz w:val="24"/>
          <w:szCs w:val="24"/>
          <w:lang w:val="en-US" w:eastAsia="en-US"/>
        </w:rPr>
        <w:t>Judge Baldwin,</w:t>
      </w:r>
      <w:r w:rsidR="00852D18" w:rsidRPr="001904CD">
        <w:rPr>
          <w:rFonts w:ascii="Arial" w:hAnsi="Arial" w:cs="Arial"/>
          <w:color w:val="000000"/>
          <w:sz w:val="24"/>
          <w:szCs w:val="24"/>
          <w:lang w:val="en-US" w:eastAsia="en-US"/>
        </w:rPr>
        <w:t xml:space="preserve"> was</w:t>
      </w:r>
      <w:r w:rsidR="00665975" w:rsidRPr="001904CD">
        <w:rPr>
          <w:rFonts w:ascii="Arial" w:hAnsi="Arial" w:cs="Arial"/>
          <w:color w:val="000000"/>
          <w:sz w:val="24"/>
          <w:szCs w:val="24"/>
          <w:lang w:val="en-US" w:eastAsia="en-US"/>
        </w:rPr>
        <w:t xml:space="preserve"> the specialist D</w:t>
      </w:r>
      <w:r w:rsidR="0055440B" w:rsidRPr="001904CD">
        <w:rPr>
          <w:rFonts w:ascii="Arial" w:hAnsi="Arial" w:cs="Arial"/>
          <w:color w:val="000000"/>
          <w:sz w:val="24"/>
          <w:szCs w:val="24"/>
          <w:lang w:val="en-US" w:eastAsia="en-US"/>
        </w:rPr>
        <w:t>istrict</w:t>
      </w:r>
      <w:r w:rsidR="00665975" w:rsidRPr="001904CD">
        <w:rPr>
          <w:rFonts w:ascii="Arial" w:hAnsi="Arial" w:cs="Arial"/>
          <w:color w:val="000000"/>
          <w:sz w:val="24"/>
          <w:szCs w:val="24"/>
          <w:lang w:val="en-US" w:eastAsia="en-US"/>
        </w:rPr>
        <w:t xml:space="preserve"> Judge, dealing with case management claims.</w:t>
      </w:r>
    </w:p>
    <w:p w14:paraId="6AC6359F" w14:textId="6817B802" w:rsidR="00CF2BAD" w:rsidRPr="001904CD" w:rsidRDefault="00665975" w:rsidP="00B83C59">
      <w:pPr>
        <w:autoSpaceDE w:val="0"/>
        <w:autoSpaceDN w:val="0"/>
        <w:adjustRightInd w:val="0"/>
        <w:jc w:val="both"/>
        <w:rPr>
          <w:rFonts w:ascii="Arial" w:hAnsi="Arial" w:cs="Arial"/>
          <w:color w:val="000000"/>
          <w:sz w:val="24"/>
          <w:szCs w:val="24"/>
          <w:lang w:val="en-US" w:eastAsia="en-US"/>
        </w:rPr>
      </w:pPr>
      <w:r w:rsidRPr="001904CD">
        <w:rPr>
          <w:rFonts w:ascii="Arial" w:hAnsi="Arial" w:cs="Arial"/>
          <w:color w:val="000000"/>
          <w:sz w:val="24"/>
          <w:szCs w:val="24"/>
          <w:lang w:val="en-US" w:eastAsia="en-US"/>
        </w:rPr>
        <w:t xml:space="preserve">His Honour Judge Eyre QC, a Specialist Judge in Manchester, has also been sitting at Liverpool as </w:t>
      </w:r>
      <w:r w:rsidR="001904CD">
        <w:rPr>
          <w:rFonts w:ascii="Arial" w:hAnsi="Arial" w:cs="Arial"/>
          <w:color w:val="000000"/>
          <w:sz w:val="24"/>
          <w:szCs w:val="24"/>
          <w:lang w:val="en-US" w:eastAsia="en-US"/>
        </w:rPr>
        <w:t xml:space="preserve">the </w:t>
      </w:r>
      <w:r w:rsidRPr="001904CD">
        <w:rPr>
          <w:rFonts w:ascii="Arial" w:hAnsi="Arial" w:cs="Arial"/>
          <w:color w:val="000000"/>
          <w:sz w:val="24"/>
          <w:szCs w:val="24"/>
          <w:lang w:val="en-US" w:eastAsia="en-US"/>
        </w:rPr>
        <w:t>Managing Judge</w:t>
      </w:r>
      <w:r w:rsidR="0055440B" w:rsidRPr="001904CD">
        <w:rPr>
          <w:rFonts w:ascii="Arial" w:hAnsi="Arial" w:cs="Arial"/>
          <w:color w:val="000000"/>
          <w:sz w:val="24"/>
          <w:szCs w:val="24"/>
          <w:lang w:val="en-US" w:eastAsia="en-US"/>
        </w:rPr>
        <w:t xml:space="preserve"> of</w:t>
      </w:r>
      <w:r w:rsidRPr="001904CD">
        <w:rPr>
          <w:rFonts w:ascii="Arial" w:hAnsi="Arial" w:cs="Arial"/>
          <w:color w:val="000000"/>
          <w:sz w:val="24"/>
          <w:szCs w:val="24"/>
          <w:lang w:val="en-US" w:eastAsia="en-US"/>
        </w:rPr>
        <w:t xml:space="preserve"> </w:t>
      </w:r>
      <w:r w:rsidR="0055440B" w:rsidRPr="001904CD">
        <w:rPr>
          <w:rFonts w:ascii="Arial" w:hAnsi="Arial" w:cs="Arial"/>
          <w:color w:val="000000"/>
          <w:sz w:val="24"/>
          <w:szCs w:val="24"/>
          <w:lang w:val="en-US" w:eastAsia="en-US"/>
        </w:rPr>
        <w:t>a</w:t>
      </w:r>
      <w:r w:rsidRPr="001904CD">
        <w:rPr>
          <w:rFonts w:ascii="Arial" w:hAnsi="Arial" w:cs="Arial"/>
          <w:color w:val="000000"/>
          <w:sz w:val="24"/>
          <w:szCs w:val="24"/>
          <w:lang w:val="en-US" w:eastAsia="en-US"/>
        </w:rPr>
        <w:t xml:space="preserve"> Group Litigation claim</w:t>
      </w:r>
      <w:r w:rsidR="00C60E16">
        <w:rPr>
          <w:rFonts w:ascii="Arial" w:hAnsi="Arial" w:cs="Arial"/>
          <w:color w:val="000000"/>
          <w:sz w:val="24"/>
          <w:szCs w:val="24"/>
          <w:lang w:val="en-US" w:eastAsia="en-US"/>
        </w:rPr>
        <w:t xml:space="preserve"> that was commenced in Liverpool</w:t>
      </w:r>
      <w:r w:rsidR="0055440B" w:rsidRPr="001904CD">
        <w:rPr>
          <w:rFonts w:ascii="Arial" w:hAnsi="Arial" w:cs="Arial"/>
          <w:color w:val="000000"/>
          <w:sz w:val="24"/>
          <w:szCs w:val="24"/>
          <w:lang w:val="en-US" w:eastAsia="en-US"/>
        </w:rPr>
        <w:t xml:space="preserve"> (with over 200,000 claimants; value unlimited)</w:t>
      </w:r>
      <w:r w:rsidR="00CF2BAD" w:rsidRPr="001904CD">
        <w:rPr>
          <w:rFonts w:ascii="Arial" w:hAnsi="Arial" w:cs="Arial"/>
          <w:color w:val="000000"/>
          <w:sz w:val="24"/>
          <w:szCs w:val="24"/>
          <w:lang w:val="en-US" w:eastAsia="en-US"/>
        </w:rPr>
        <w:t>.</w:t>
      </w:r>
    </w:p>
    <w:p w14:paraId="510410B1" w14:textId="77777777" w:rsidR="00A3798A" w:rsidRPr="001904CD" w:rsidRDefault="00E75E8F" w:rsidP="00A3798A">
      <w:pPr>
        <w:autoSpaceDE w:val="0"/>
        <w:autoSpaceDN w:val="0"/>
        <w:adjustRightInd w:val="0"/>
        <w:jc w:val="both"/>
        <w:rPr>
          <w:rFonts w:ascii="Arial" w:hAnsi="Arial" w:cs="Arial"/>
          <w:color w:val="000000"/>
          <w:sz w:val="24"/>
          <w:szCs w:val="24"/>
          <w:lang w:val="en-US" w:eastAsia="en-US"/>
        </w:rPr>
      </w:pPr>
      <w:r w:rsidRPr="001904CD">
        <w:rPr>
          <w:rFonts w:ascii="Arial" w:hAnsi="Arial" w:cs="Arial"/>
          <w:color w:val="000000"/>
          <w:sz w:val="24"/>
          <w:szCs w:val="24"/>
          <w:lang w:val="en-US" w:eastAsia="en-US"/>
        </w:rPr>
        <w:t>During October 2018</w:t>
      </w:r>
      <w:r w:rsidR="00A3798A" w:rsidRPr="001904CD">
        <w:rPr>
          <w:rFonts w:ascii="Arial" w:hAnsi="Arial" w:cs="Arial"/>
          <w:color w:val="000000"/>
          <w:sz w:val="24"/>
          <w:szCs w:val="24"/>
          <w:lang w:val="en-US" w:eastAsia="en-US"/>
        </w:rPr>
        <w:t xml:space="preserve"> to Septe</w:t>
      </w:r>
      <w:r w:rsidRPr="001904CD">
        <w:rPr>
          <w:rFonts w:ascii="Arial" w:hAnsi="Arial" w:cs="Arial"/>
          <w:color w:val="000000"/>
          <w:sz w:val="24"/>
          <w:szCs w:val="24"/>
          <w:lang w:val="en-US" w:eastAsia="en-US"/>
        </w:rPr>
        <w:t>mber 2019</w:t>
      </w:r>
      <w:r w:rsidR="00A3798A" w:rsidRPr="001904CD">
        <w:rPr>
          <w:rFonts w:ascii="Arial" w:hAnsi="Arial" w:cs="Arial"/>
          <w:color w:val="000000"/>
          <w:sz w:val="24"/>
          <w:szCs w:val="24"/>
          <w:lang w:val="en-US" w:eastAsia="en-US"/>
        </w:rPr>
        <w:t xml:space="preserve"> there were </w:t>
      </w:r>
      <w:r w:rsidRPr="001904CD">
        <w:rPr>
          <w:rFonts w:ascii="Arial" w:hAnsi="Arial" w:cs="Arial"/>
          <w:color w:val="000000"/>
          <w:sz w:val="24"/>
          <w:szCs w:val="24"/>
          <w:lang w:val="en-US" w:eastAsia="en-US"/>
        </w:rPr>
        <w:t>15</w:t>
      </w:r>
      <w:r w:rsidR="00A3798A" w:rsidRPr="001904CD">
        <w:rPr>
          <w:rFonts w:ascii="Arial" w:hAnsi="Arial" w:cs="Arial"/>
          <w:color w:val="000000"/>
          <w:sz w:val="24"/>
          <w:szCs w:val="24"/>
          <w:lang w:val="en-US" w:eastAsia="en-US"/>
        </w:rPr>
        <w:t xml:space="preserve"> new TCC claims. </w:t>
      </w:r>
    </w:p>
    <w:p w14:paraId="240140ED" w14:textId="77777777" w:rsidR="00A3798A" w:rsidRPr="001904CD" w:rsidRDefault="00A3798A" w:rsidP="00A3798A">
      <w:pPr>
        <w:autoSpaceDE w:val="0"/>
        <w:autoSpaceDN w:val="0"/>
        <w:adjustRightInd w:val="0"/>
        <w:jc w:val="both"/>
        <w:rPr>
          <w:rFonts w:ascii="Arial" w:hAnsi="Arial" w:cs="Arial"/>
          <w:color w:val="000000"/>
          <w:sz w:val="24"/>
          <w:szCs w:val="24"/>
          <w:lang w:val="en-US" w:eastAsia="en-US"/>
        </w:rPr>
      </w:pPr>
      <w:r w:rsidRPr="001904CD">
        <w:rPr>
          <w:rFonts w:ascii="Arial" w:hAnsi="Arial" w:cs="Arial"/>
          <w:color w:val="000000"/>
          <w:sz w:val="24"/>
          <w:szCs w:val="24"/>
          <w:lang w:val="en-US" w:eastAsia="en-US"/>
        </w:rPr>
        <w:t>In contrast there w</w:t>
      </w:r>
      <w:r w:rsidR="00520014" w:rsidRPr="001904CD">
        <w:rPr>
          <w:rFonts w:ascii="Arial" w:hAnsi="Arial" w:cs="Arial"/>
          <w:color w:val="000000"/>
          <w:sz w:val="24"/>
          <w:szCs w:val="24"/>
          <w:lang w:val="en-US" w:eastAsia="en-US"/>
        </w:rPr>
        <w:t>ere</w:t>
      </w:r>
      <w:r w:rsidRPr="001904CD">
        <w:rPr>
          <w:rFonts w:ascii="Arial" w:hAnsi="Arial" w:cs="Arial"/>
          <w:color w:val="000000"/>
          <w:sz w:val="24"/>
          <w:szCs w:val="24"/>
          <w:lang w:val="en-US" w:eastAsia="en-US"/>
        </w:rPr>
        <w:t xml:space="preserve"> </w:t>
      </w:r>
      <w:r w:rsidR="001D13AA" w:rsidRPr="001904CD">
        <w:rPr>
          <w:rFonts w:ascii="Arial" w:hAnsi="Arial" w:cs="Arial"/>
          <w:color w:val="000000"/>
          <w:sz w:val="24"/>
          <w:szCs w:val="24"/>
          <w:lang w:val="en-US" w:eastAsia="en-US"/>
        </w:rPr>
        <w:t xml:space="preserve">only </w:t>
      </w:r>
      <w:r w:rsidR="0055440B" w:rsidRPr="001904CD">
        <w:rPr>
          <w:rFonts w:ascii="Arial" w:hAnsi="Arial" w:cs="Arial"/>
          <w:color w:val="000000"/>
          <w:sz w:val="24"/>
          <w:szCs w:val="24"/>
          <w:lang w:val="en-US" w:eastAsia="en-US"/>
        </w:rPr>
        <w:t>five</w:t>
      </w:r>
      <w:r w:rsidRPr="001904CD">
        <w:rPr>
          <w:rFonts w:ascii="Arial" w:hAnsi="Arial" w:cs="Arial"/>
          <w:color w:val="000000"/>
          <w:sz w:val="24"/>
          <w:szCs w:val="24"/>
          <w:lang w:val="en-US" w:eastAsia="en-US"/>
        </w:rPr>
        <w:t xml:space="preserve"> claims received the previous year</w:t>
      </w:r>
      <w:r w:rsidR="00665975" w:rsidRPr="001904CD">
        <w:rPr>
          <w:rFonts w:ascii="Arial" w:hAnsi="Arial" w:cs="Arial"/>
          <w:color w:val="000000"/>
          <w:sz w:val="24"/>
          <w:szCs w:val="24"/>
          <w:lang w:val="en-US" w:eastAsia="en-US"/>
        </w:rPr>
        <w:t>, so the number of new cases has notably increased</w:t>
      </w:r>
      <w:r w:rsidRPr="001904CD">
        <w:rPr>
          <w:rFonts w:ascii="Arial" w:hAnsi="Arial" w:cs="Arial"/>
          <w:color w:val="000000"/>
          <w:sz w:val="24"/>
          <w:szCs w:val="24"/>
          <w:lang w:val="en-US" w:eastAsia="en-US"/>
        </w:rPr>
        <w:t>.</w:t>
      </w:r>
    </w:p>
    <w:p w14:paraId="5F2489C8" w14:textId="77777777" w:rsidR="00A3798A" w:rsidRDefault="00E34261" w:rsidP="005E3245">
      <w:pPr>
        <w:autoSpaceDE w:val="0"/>
        <w:autoSpaceDN w:val="0"/>
        <w:adjustRightInd w:val="0"/>
        <w:spacing w:after="240"/>
        <w:jc w:val="both"/>
        <w:rPr>
          <w:rFonts w:ascii="Arial" w:hAnsi="Arial" w:cs="Arial"/>
          <w:color w:val="000000"/>
          <w:sz w:val="24"/>
          <w:szCs w:val="24"/>
          <w:lang w:val="en-US" w:eastAsia="en-US"/>
        </w:rPr>
      </w:pPr>
      <w:r w:rsidRPr="001904CD">
        <w:rPr>
          <w:rFonts w:ascii="Arial" w:hAnsi="Arial" w:cs="Arial"/>
          <w:color w:val="000000"/>
          <w:sz w:val="24"/>
          <w:szCs w:val="24"/>
          <w:lang w:val="en-US" w:eastAsia="en-US"/>
        </w:rPr>
        <w:t xml:space="preserve">The graph below </w:t>
      </w:r>
      <w:r w:rsidR="00A3798A" w:rsidRPr="001904CD">
        <w:rPr>
          <w:rFonts w:ascii="Arial" w:hAnsi="Arial" w:cs="Arial"/>
          <w:color w:val="000000"/>
          <w:sz w:val="24"/>
          <w:szCs w:val="24"/>
          <w:lang w:val="en-US" w:eastAsia="en-US"/>
        </w:rPr>
        <w:t xml:space="preserve">shows the number of new TCC claims brought to the Liverpool Civil Justice Centre from </w:t>
      </w:r>
      <w:r w:rsidRPr="001904CD">
        <w:rPr>
          <w:rFonts w:ascii="Arial" w:hAnsi="Arial" w:cs="Arial"/>
          <w:color w:val="000000"/>
          <w:sz w:val="24"/>
          <w:szCs w:val="24"/>
          <w:lang w:val="en-US" w:eastAsia="en-US"/>
        </w:rPr>
        <w:t xml:space="preserve">October </w:t>
      </w:r>
      <w:r w:rsidR="00E75E8F" w:rsidRPr="001904CD">
        <w:rPr>
          <w:rFonts w:ascii="Arial" w:hAnsi="Arial" w:cs="Arial"/>
          <w:color w:val="000000"/>
          <w:sz w:val="24"/>
          <w:szCs w:val="24"/>
          <w:lang w:val="en-US" w:eastAsia="en-US"/>
        </w:rPr>
        <w:t>2016</w:t>
      </w:r>
      <w:r w:rsidRPr="001904CD">
        <w:rPr>
          <w:rFonts w:ascii="Arial" w:hAnsi="Arial" w:cs="Arial"/>
          <w:color w:val="000000"/>
          <w:sz w:val="24"/>
          <w:szCs w:val="24"/>
          <w:lang w:val="en-US" w:eastAsia="en-US"/>
        </w:rPr>
        <w:t xml:space="preserve"> to </w:t>
      </w:r>
      <w:r w:rsidR="00E75E8F" w:rsidRPr="001904CD">
        <w:rPr>
          <w:rFonts w:ascii="Arial" w:hAnsi="Arial" w:cs="Arial"/>
          <w:color w:val="000000"/>
          <w:sz w:val="24"/>
          <w:szCs w:val="24"/>
          <w:lang w:val="en-US" w:eastAsia="en-US"/>
        </w:rPr>
        <w:t>September 2019</w:t>
      </w:r>
      <w:r w:rsidR="00A3798A" w:rsidRPr="001904CD">
        <w:rPr>
          <w:rFonts w:ascii="Arial" w:hAnsi="Arial" w:cs="Arial"/>
          <w:color w:val="000000"/>
          <w:sz w:val="24"/>
          <w:szCs w:val="24"/>
          <w:lang w:val="en-US" w:eastAsia="en-US"/>
        </w:rPr>
        <w:t xml:space="preserve">, </w:t>
      </w:r>
      <w:r w:rsidR="00116167" w:rsidRPr="001904CD">
        <w:rPr>
          <w:rFonts w:ascii="Arial" w:hAnsi="Arial" w:cs="Arial"/>
          <w:color w:val="000000"/>
          <w:sz w:val="24"/>
          <w:szCs w:val="24"/>
          <w:lang w:val="en-US" w:eastAsia="en-US"/>
        </w:rPr>
        <w:t>for</w:t>
      </w:r>
      <w:r w:rsidR="00A3798A" w:rsidRPr="001904CD">
        <w:rPr>
          <w:rFonts w:ascii="Arial" w:hAnsi="Arial" w:cs="Arial"/>
          <w:color w:val="000000"/>
          <w:sz w:val="24"/>
          <w:szCs w:val="24"/>
          <w:lang w:val="en-US" w:eastAsia="en-US"/>
        </w:rPr>
        <w:t xml:space="preserve"> comparison:</w:t>
      </w:r>
    </w:p>
    <w:p w14:paraId="17C694A7" w14:textId="77777777" w:rsidR="00600E62" w:rsidRDefault="00E75E8F" w:rsidP="00423A76">
      <w:pPr>
        <w:autoSpaceDE w:val="0"/>
        <w:autoSpaceDN w:val="0"/>
        <w:adjustRightInd w:val="0"/>
        <w:jc w:val="center"/>
        <w:rPr>
          <w:rFonts w:ascii="Arial" w:hAnsi="Arial" w:cs="Arial"/>
          <w:color w:val="000000"/>
          <w:sz w:val="24"/>
          <w:szCs w:val="24"/>
          <w:lang w:val="en-US" w:eastAsia="en-US"/>
        </w:rPr>
      </w:pPr>
      <w:r>
        <w:rPr>
          <w:noProof/>
        </w:rPr>
        <w:drawing>
          <wp:inline distT="0" distB="0" distL="0" distR="0" wp14:anchorId="759C1262" wp14:editId="7F7A3C6C">
            <wp:extent cx="4572000" cy="2409825"/>
            <wp:effectExtent l="0" t="0" r="0" b="9525"/>
            <wp:docPr id="18" name="Chart 18">
              <a:extLst xmlns:a="http://schemas.openxmlformats.org/drawingml/2006/main">
                <a:ext uri="{FF2B5EF4-FFF2-40B4-BE49-F238E27FC236}">
                  <a16:creationId xmlns:a16="http://schemas.microsoft.com/office/drawing/2014/main" id="{067F36C5-EF95-4D5F-BE45-60DDAA4BB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t xml:space="preserve"> </w:t>
      </w:r>
    </w:p>
    <w:p w14:paraId="384179B9" w14:textId="77777777" w:rsidR="006953F9" w:rsidRPr="005E28F4" w:rsidRDefault="006953F9" w:rsidP="00B30BCA">
      <w:pPr>
        <w:pStyle w:val="Heading2"/>
        <w:spacing w:before="240"/>
        <w:ind w:left="1077" w:hanging="1077"/>
        <w:rPr>
          <w:lang w:val="en-US" w:eastAsia="en-US"/>
        </w:rPr>
      </w:pPr>
      <w:bookmarkStart w:id="41" w:name="_Toc31280872"/>
      <w:r w:rsidRPr="00E52CD7">
        <w:rPr>
          <w:color w:val="FF0000"/>
          <w:lang w:val="en-US" w:eastAsia="en-US"/>
        </w:rPr>
        <w:t>Manchester</w:t>
      </w:r>
      <w:bookmarkEnd w:id="41"/>
      <w:r w:rsidRPr="005E28F4">
        <w:rPr>
          <w:lang w:val="en-US" w:eastAsia="en-US"/>
        </w:rPr>
        <w:t xml:space="preserve"> </w:t>
      </w:r>
    </w:p>
    <w:p w14:paraId="42E78ABE" w14:textId="77777777" w:rsidR="00776FA3" w:rsidRPr="00A234CF" w:rsidRDefault="009D2FD6" w:rsidP="00670333">
      <w:pPr>
        <w:autoSpaceDE w:val="0"/>
        <w:autoSpaceDN w:val="0"/>
        <w:adjustRightInd w:val="0"/>
        <w:jc w:val="both"/>
        <w:rPr>
          <w:rFonts w:ascii="Arial" w:hAnsi="Arial" w:cs="Arial"/>
          <w:color w:val="000000"/>
          <w:sz w:val="24"/>
          <w:szCs w:val="24"/>
          <w:lang w:val="en-US" w:eastAsia="en-US"/>
        </w:rPr>
      </w:pPr>
      <w:bookmarkStart w:id="42" w:name="_Hlk7806477"/>
      <w:r w:rsidRPr="00A234CF">
        <w:rPr>
          <w:rFonts w:ascii="Arial" w:hAnsi="Arial" w:cs="Arial"/>
          <w:color w:val="000000"/>
          <w:sz w:val="24"/>
          <w:szCs w:val="24"/>
          <w:lang w:val="en-US" w:eastAsia="en-US"/>
        </w:rPr>
        <w:t xml:space="preserve">The TCC court </w:t>
      </w:r>
      <w:r w:rsidR="00B80C7C" w:rsidRPr="00A234CF">
        <w:rPr>
          <w:rFonts w:ascii="Arial" w:hAnsi="Arial" w:cs="Arial"/>
          <w:color w:val="000000"/>
          <w:sz w:val="24"/>
          <w:szCs w:val="24"/>
          <w:lang w:val="en-US" w:eastAsia="en-US"/>
        </w:rPr>
        <w:t xml:space="preserve">is part of the Business and Property Courts </w:t>
      </w:r>
      <w:r w:rsidRPr="00A234CF">
        <w:rPr>
          <w:rFonts w:ascii="Arial" w:hAnsi="Arial" w:cs="Arial"/>
          <w:color w:val="000000"/>
          <w:sz w:val="24"/>
          <w:szCs w:val="24"/>
          <w:lang w:val="en-US" w:eastAsia="en-US"/>
        </w:rPr>
        <w:t xml:space="preserve">based at the </w:t>
      </w:r>
      <w:r w:rsidR="00BA2571" w:rsidRPr="00A234CF">
        <w:rPr>
          <w:rFonts w:ascii="Arial" w:hAnsi="Arial" w:cs="Arial"/>
          <w:color w:val="000000"/>
          <w:sz w:val="24"/>
          <w:szCs w:val="24"/>
          <w:lang w:val="en-US" w:eastAsia="en-US"/>
        </w:rPr>
        <w:t xml:space="preserve">Manchester </w:t>
      </w:r>
      <w:r w:rsidR="00102306" w:rsidRPr="00A234CF">
        <w:rPr>
          <w:rFonts w:ascii="Arial" w:hAnsi="Arial" w:cs="Arial"/>
          <w:color w:val="000000"/>
          <w:sz w:val="24"/>
          <w:szCs w:val="24"/>
          <w:lang w:val="en-US" w:eastAsia="en-US"/>
        </w:rPr>
        <w:t>Civil Justice</w:t>
      </w:r>
      <w:r w:rsidRPr="00A234CF">
        <w:rPr>
          <w:rFonts w:ascii="Arial" w:hAnsi="Arial" w:cs="Arial"/>
          <w:color w:val="000000"/>
          <w:sz w:val="24"/>
          <w:szCs w:val="24"/>
          <w:lang w:val="en-US" w:eastAsia="en-US"/>
        </w:rPr>
        <w:t xml:space="preserve"> Centre. </w:t>
      </w:r>
      <w:bookmarkEnd w:id="42"/>
    </w:p>
    <w:p w14:paraId="47C28160" w14:textId="77777777" w:rsidR="006953F9" w:rsidRPr="00A234CF" w:rsidRDefault="006953F9" w:rsidP="00670333">
      <w:pPr>
        <w:autoSpaceDE w:val="0"/>
        <w:autoSpaceDN w:val="0"/>
        <w:adjustRightInd w:val="0"/>
        <w:jc w:val="both"/>
        <w:rPr>
          <w:rFonts w:ascii="Arial" w:hAnsi="Arial" w:cs="Arial"/>
          <w:color w:val="000000"/>
          <w:sz w:val="24"/>
          <w:szCs w:val="24"/>
          <w:lang w:val="en-US" w:eastAsia="en-US"/>
        </w:rPr>
      </w:pPr>
      <w:r w:rsidRPr="00A234CF">
        <w:rPr>
          <w:rFonts w:ascii="Arial" w:hAnsi="Arial" w:cs="Arial"/>
          <w:color w:val="000000"/>
          <w:sz w:val="24"/>
          <w:szCs w:val="24"/>
          <w:lang w:val="en-US" w:eastAsia="en-US"/>
        </w:rPr>
        <w:t xml:space="preserve">His Honour Judge Stephen Davies </w:t>
      </w:r>
      <w:r w:rsidR="00CF2BAD" w:rsidRPr="00A234CF">
        <w:rPr>
          <w:rFonts w:ascii="Arial" w:hAnsi="Arial" w:cs="Arial"/>
          <w:color w:val="000000"/>
          <w:sz w:val="24"/>
          <w:szCs w:val="24"/>
          <w:lang w:val="en-US" w:eastAsia="en-US"/>
        </w:rPr>
        <w:t xml:space="preserve">and His Honour Judge Stephen Eyre QC </w:t>
      </w:r>
      <w:r w:rsidRPr="00A234CF">
        <w:rPr>
          <w:rFonts w:ascii="Arial" w:hAnsi="Arial" w:cs="Arial"/>
          <w:color w:val="000000"/>
          <w:sz w:val="24"/>
          <w:szCs w:val="24"/>
          <w:lang w:val="en-US" w:eastAsia="en-US"/>
        </w:rPr>
        <w:t>both s</w:t>
      </w:r>
      <w:r w:rsidR="00520014" w:rsidRPr="00A234CF">
        <w:rPr>
          <w:rFonts w:ascii="Arial" w:hAnsi="Arial" w:cs="Arial"/>
          <w:color w:val="000000"/>
          <w:sz w:val="24"/>
          <w:szCs w:val="24"/>
          <w:lang w:val="en-US" w:eastAsia="en-US"/>
        </w:rPr>
        <w:t xml:space="preserve">at </w:t>
      </w:r>
      <w:r w:rsidRPr="00A234CF">
        <w:rPr>
          <w:rFonts w:ascii="Arial" w:hAnsi="Arial" w:cs="Arial"/>
          <w:color w:val="000000"/>
          <w:sz w:val="24"/>
          <w:szCs w:val="24"/>
          <w:lang w:val="en-US" w:eastAsia="en-US"/>
        </w:rPr>
        <w:t>as full-time TCC Judges in the Civil Justice Centre in Manchester</w:t>
      </w:r>
      <w:r w:rsidR="00AB161A" w:rsidRPr="00A234CF">
        <w:rPr>
          <w:rFonts w:ascii="Arial" w:hAnsi="Arial" w:cs="Arial"/>
          <w:color w:val="000000"/>
          <w:sz w:val="24"/>
          <w:szCs w:val="24"/>
          <w:lang w:val="en-US" w:eastAsia="en-US"/>
        </w:rPr>
        <w:t xml:space="preserve"> for the period of this report</w:t>
      </w:r>
      <w:r w:rsidRPr="00A234CF">
        <w:rPr>
          <w:rFonts w:ascii="Arial" w:hAnsi="Arial" w:cs="Arial"/>
          <w:color w:val="000000"/>
          <w:sz w:val="24"/>
          <w:szCs w:val="24"/>
          <w:lang w:val="en-US" w:eastAsia="en-US"/>
        </w:rPr>
        <w:t xml:space="preserve">.   </w:t>
      </w:r>
    </w:p>
    <w:p w14:paraId="0BEA1E5D" w14:textId="77777777" w:rsidR="00CF2BAD" w:rsidRPr="00A234CF" w:rsidRDefault="00CF2BAD" w:rsidP="00CF2BAD">
      <w:pPr>
        <w:autoSpaceDE w:val="0"/>
        <w:autoSpaceDN w:val="0"/>
        <w:adjustRightInd w:val="0"/>
        <w:jc w:val="both"/>
        <w:rPr>
          <w:rFonts w:ascii="Arial" w:hAnsi="Arial" w:cs="Arial"/>
          <w:color w:val="000000"/>
          <w:sz w:val="24"/>
          <w:szCs w:val="24"/>
          <w:lang w:val="en-US" w:eastAsia="en-US"/>
        </w:rPr>
      </w:pPr>
      <w:r w:rsidRPr="00A234CF">
        <w:rPr>
          <w:rFonts w:ascii="Arial" w:hAnsi="Arial" w:cs="Arial"/>
          <w:color w:val="000000"/>
          <w:sz w:val="24"/>
          <w:szCs w:val="24"/>
          <w:lang w:val="en-US" w:eastAsia="en-US"/>
        </w:rPr>
        <w:t>The</w:t>
      </w:r>
      <w:r w:rsidR="00852D18" w:rsidRPr="00A234CF">
        <w:rPr>
          <w:rFonts w:ascii="Arial" w:hAnsi="Arial" w:cs="Arial"/>
          <w:color w:val="000000"/>
          <w:sz w:val="24"/>
          <w:szCs w:val="24"/>
          <w:lang w:val="en-US" w:eastAsia="en-US"/>
        </w:rPr>
        <w:t>re are</w:t>
      </w:r>
      <w:r w:rsidRPr="00A234CF">
        <w:rPr>
          <w:rFonts w:ascii="Arial" w:hAnsi="Arial" w:cs="Arial"/>
          <w:color w:val="000000"/>
          <w:sz w:val="24"/>
          <w:szCs w:val="24"/>
          <w:lang w:val="en-US" w:eastAsia="en-US"/>
        </w:rPr>
        <w:t xml:space="preserve"> other specialist judges in the Manchester Business and Property Courts authorised to sit in all jurisdictions </w:t>
      </w:r>
      <w:r w:rsidR="001D13AA" w:rsidRPr="00A234CF">
        <w:rPr>
          <w:rFonts w:ascii="Arial" w:hAnsi="Arial" w:cs="Arial"/>
          <w:color w:val="000000"/>
          <w:sz w:val="24"/>
          <w:szCs w:val="24"/>
          <w:lang w:val="en-US" w:eastAsia="en-US"/>
        </w:rPr>
        <w:t xml:space="preserve">which </w:t>
      </w:r>
      <w:r w:rsidRPr="00A234CF">
        <w:rPr>
          <w:rFonts w:ascii="Arial" w:hAnsi="Arial" w:cs="Arial"/>
          <w:color w:val="000000"/>
          <w:sz w:val="24"/>
          <w:szCs w:val="24"/>
          <w:lang w:val="en-US" w:eastAsia="en-US"/>
        </w:rPr>
        <w:t>permit</w:t>
      </w:r>
      <w:r w:rsidR="00423A76" w:rsidRPr="00A234CF">
        <w:rPr>
          <w:rFonts w:ascii="Arial" w:hAnsi="Arial" w:cs="Arial"/>
          <w:color w:val="000000"/>
          <w:sz w:val="24"/>
          <w:szCs w:val="24"/>
          <w:lang w:val="en-US" w:eastAsia="en-US"/>
        </w:rPr>
        <w:t>s</w:t>
      </w:r>
      <w:r w:rsidRPr="00A234CF">
        <w:rPr>
          <w:rFonts w:ascii="Arial" w:hAnsi="Arial" w:cs="Arial"/>
          <w:color w:val="000000"/>
          <w:sz w:val="24"/>
          <w:szCs w:val="24"/>
          <w:lang w:val="en-US" w:eastAsia="en-US"/>
        </w:rPr>
        <w:t xml:space="preserve"> them to cover for TCC work when necessary</w:t>
      </w:r>
      <w:r w:rsidR="00B149C6" w:rsidRPr="00A234CF">
        <w:rPr>
          <w:rFonts w:ascii="Arial" w:hAnsi="Arial" w:cs="Arial"/>
          <w:color w:val="000000"/>
          <w:sz w:val="24"/>
          <w:szCs w:val="24"/>
          <w:lang w:val="en-US" w:eastAsia="en-US"/>
        </w:rPr>
        <w:t>, namely H</w:t>
      </w:r>
      <w:r w:rsidR="00AB161A" w:rsidRPr="00A234CF">
        <w:rPr>
          <w:rFonts w:ascii="Arial" w:hAnsi="Arial" w:cs="Arial"/>
          <w:color w:val="000000"/>
          <w:sz w:val="24"/>
          <w:szCs w:val="24"/>
          <w:lang w:val="en-US" w:eastAsia="en-US"/>
        </w:rPr>
        <w:t>is Honour Judge</w:t>
      </w:r>
      <w:r w:rsidR="00B149C6" w:rsidRPr="00A234CF">
        <w:rPr>
          <w:rFonts w:ascii="Arial" w:hAnsi="Arial" w:cs="Arial"/>
          <w:color w:val="000000"/>
          <w:sz w:val="24"/>
          <w:szCs w:val="24"/>
          <w:lang w:val="en-US" w:eastAsia="en-US"/>
        </w:rPr>
        <w:t xml:space="preserve"> Mark Halliwell, H</w:t>
      </w:r>
      <w:r w:rsidR="00AB161A" w:rsidRPr="00A234CF">
        <w:rPr>
          <w:rFonts w:ascii="Arial" w:hAnsi="Arial" w:cs="Arial"/>
          <w:color w:val="000000"/>
          <w:sz w:val="24"/>
          <w:szCs w:val="24"/>
          <w:lang w:val="en-US" w:eastAsia="en-US"/>
        </w:rPr>
        <w:t>is Honour Judge</w:t>
      </w:r>
      <w:r w:rsidR="00B149C6" w:rsidRPr="00A234CF">
        <w:rPr>
          <w:rFonts w:ascii="Arial" w:hAnsi="Arial" w:cs="Arial"/>
          <w:color w:val="000000"/>
          <w:sz w:val="24"/>
          <w:szCs w:val="24"/>
          <w:lang w:val="en-US" w:eastAsia="en-US"/>
        </w:rPr>
        <w:t xml:space="preserve"> David Hodge QC and H</w:t>
      </w:r>
      <w:r w:rsidR="00AB161A" w:rsidRPr="00A234CF">
        <w:rPr>
          <w:rFonts w:ascii="Arial" w:hAnsi="Arial" w:cs="Arial"/>
          <w:color w:val="000000"/>
          <w:sz w:val="24"/>
          <w:szCs w:val="24"/>
          <w:lang w:val="en-US" w:eastAsia="en-US"/>
        </w:rPr>
        <w:t>is Honour Judge</w:t>
      </w:r>
      <w:r w:rsidR="00B149C6" w:rsidRPr="00A234CF">
        <w:rPr>
          <w:rFonts w:ascii="Arial" w:hAnsi="Arial" w:cs="Arial"/>
          <w:color w:val="000000"/>
          <w:sz w:val="24"/>
          <w:szCs w:val="24"/>
          <w:lang w:val="en-US" w:eastAsia="en-US"/>
        </w:rPr>
        <w:t xml:space="preserve"> Richard Pearce.</w:t>
      </w:r>
    </w:p>
    <w:p w14:paraId="2F9B8B23" w14:textId="77777777" w:rsidR="00A3798A" w:rsidRPr="00A234CF" w:rsidRDefault="00A3798A" w:rsidP="00A3798A">
      <w:pPr>
        <w:autoSpaceDE w:val="0"/>
        <w:autoSpaceDN w:val="0"/>
        <w:adjustRightInd w:val="0"/>
        <w:jc w:val="both"/>
        <w:rPr>
          <w:rFonts w:ascii="Arial" w:hAnsi="Arial" w:cs="Arial"/>
          <w:color w:val="000000"/>
          <w:sz w:val="24"/>
          <w:szCs w:val="24"/>
          <w:lang w:val="en-US" w:eastAsia="en-US"/>
        </w:rPr>
      </w:pPr>
      <w:r w:rsidRPr="00A234CF">
        <w:rPr>
          <w:rFonts w:ascii="Arial" w:hAnsi="Arial" w:cs="Arial"/>
          <w:color w:val="000000"/>
          <w:sz w:val="24"/>
          <w:szCs w:val="24"/>
          <w:lang w:val="en-US" w:eastAsia="en-US"/>
        </w:rPr>
        <w:t>During October 201</w:t>
      </w:r>
      <w:r w:rsidR="00484DE4" w:rsidRPr="00A234CF">
        <w:rPr>
          <w:rFonts w:ascii="Arial" w:hAnsi="Arial" w:cs="Arial"/>
          <w:color w:val="000000"/>
          <w:sz w:val="24"/>
          <w:szCs w:val="24"/>
          <w:lang w:val="en-US" w:eastAsia="en-US"/>
        </w:rPr>
        <w:t>8 to September 2019</w:t>
      </w:r>
      <w:r w:rsidRPr="00A234CF">
        <w:rPr>
          <w:rFonts w:ascii="Arial" w:hAnsi="Arial" w:cs="Arial"/>
          <w:color w:val="000000"/>
          <w:sz w:val="24"/>
          <w:szCs w:val="24"/>
          <w:lang w:val="en-US" w:eastAsia="en-US"/>
        </w:rPr>
        <w:t xml:space="preserve"> there were </w:t>
      </w:r>
      <w:r w:rsidR="009561FC" w:rsidRPr="00A234CF">
        <w:rPr>
          <w:rFonts w:ascii="Arial" w:hAnsi="Arial" w:cs="Arial"/>
          <w:color w:val="000000"/>
          <w:sz w:val="24"/>
          <w:szCs w:val="24"/>
          <w:lang w:val="en-US" w:eastAsia="en-US"/>
        </w:rPr>
        <w:t>69</w:t>
      </w:r>
      <w:r w:rsidRPr="00A234CF">
        <w:rPr>
          <w:rFonts w:ascii="Arial" w:hAnsi="Arial" w:cs="Arial"/>
          <w:color w:val="000000"/>
          <w:sz w:val="24"/>
          <w:szCs w:val="24"/>
          <w:lang w:val="en-US" w:eastAsia="en-US"/>
        </w:rPr>
        <w:t xml:space="preserve"> new TCC claims. </w:t>
      </w:r>
    </w:p>
    <w:p w14:paraId="7D357DC6" w14:textId="77777777" w:rsidR="00A3798A" w:rsidRPr="00A234CF" w:rsidRDefault="00A3798A" w:rsidP="00A3798A">
      <w:pPr>
        <w:autoSpaceDE w:val="0"/>
        <w:autoSpaceDN w:val="0"/>
        <w:adjustRightInd w:val="0"/>
        <w:jc w:val="both"/>
        <w:rPr>
          <w:rFonts w:ascii="Arial" w:hAnsi="Arial" w:cs="Arial"/>
          <w:color w:val="000000"/>
          <w:sz w:val="24"/>
          <w:szCs w:val="24"/>
          <w:lang w:val="en-US" w:eastAsia="en-US"/>
        </w:rPr>
      </w:pPr>
      <w:r w:rsidRPr="00A234CF">
        <w:rPr>
          <w:rFonts w:ascii="Arial" w:hAnsi="Arial" w:cs="Arial"/>
          <w:color w:val="000000"/>
          <w:sz w:val="24"/>
          <w:szCs w:val="24"/>
          <w:lang w:val="en-US" w:eastAsia="en-US"/>
        </w:rPr>
        <w:t>In contrast there w</w:t>
      </w:r>
      <w:r w:rsidR="00520014" w:rsidRPr="00A234CF">
        <w:rPr>
          <w:rFonts w:ascii="Arial" w:hAnsi="Arial" w:cs="Arial"/>
          <w:color w:val="000000"/>
          <w:sz w:val="24"/>
          <w:szCs w:val="24"/>
          <w:lang w:val="en-US" w:eastAsia="en-US"/>
        </w:rPr>
        <w:t>ere</w:t>
      </w:r>
      <w:r w:rsidRPr="00A234CF">
        <w:rPr>
          <w:rFonts w:ascii="Arial" w:hAnsi="Arial" w:cs="Arial"/>
          <w:color w:val="000000"/>
          <w:sz w:val="24"/>
          <w:szCs w:val="24"/>
          <w:lang w:val="en-US" w:eastAsia="en-US"/>
        </w:rPr>
        <w:t xml:space="preserve"> 1</w:t>
      </w:r>
      <w:r w:rsidR="000E5E69" w:rsidRPr="00A234CF">
        <w:rPr>
          <w:rFonts w:ascii="Arial" w:hAnsi="Arial" w:cs="Arial"/>
          <w:color w:val="000000"/>
          <w:sz w:val="24"/>
          <w:szCs w:val="24"/>
          <w:lang w:val="en-US" w:eastAsia="en-US"/>
        </w:rPr>
        <w:t>16</w:t>
      </w:r>
      <w:r w:rsidRPr="00A234CF">
        <w:rPr>
          <w:rFonts w:ascii="Arial" w:hAnsi="Arial" w:cs="Arial"/>
          <w:color w:val="000000"/>
          <w:sz w:val="24"/>
          <w:szCs w:val="24"/>
          <w:lang w:val="en-US" w:eastAsia="en-US"/>
        </w:rPr>
        <w:t xml:space="preserve"> claims received the previous year</w:t>
      </w:r>
      <w:r w:rsidR="001D13AA" w:rsidRPr="00A234CF">
        <w:rPr>
          <w:rFonts w:ascii="Arial" w:hAnsi="Arial" w:cs="Arial"/>
          <w:color w:val="000000"/>
          <w:sz w:val="24"/>
          <w:szCs w:val="24"/>
          <w:lang w:val="en-US" w:eastAsia="en-US"/>
        </w:rPr>
        <w:t xml:space="preserve">, so figures </w:t>
      </w:r>
      <w:r w:rsidR="003F0F68" w:rsidRPr="00A234CF">
        <w:rPr>
          <w:rFonts w:ascii="Arial" w:hAnsi="Arial" w:cs="Arial"/>
          <w:color w:val="000000"/>
          <w:sz w:val="24"/>
          <w:szCs w:val="24"/>
          <w:lang w:val="en-US" w:eastAsia="en-US"/>
        </w:rPr>
        <w:t>have significantly reduced. The c</w:t>
      </w:r>
      <w:r w:rsidR="0012647C" w:rsidRPr="00A234CF">
        <w:rPr>
          <w:rFonts w:ascii="Arial" w:hAnsi="Arial" w:cs="Arial"/>
          <w:color w:val="000000"/>
          <w:sz w:val="24"/>
          <w:szCs w:val="24"/>
          <w:lang w:val="en-US" w:eastAsia="en-US"/>
        </w:rPr>
        <w:t>entre</w:t>
      </w:r>
      <w:r w:rsidR="003F0F68" w:rsidRPr="00A234CF">
        <w:rPr>
          <w:rFonts w:ascii="Arial" w:hAnsi="Arial" w:cs="Arial"/>
          <w:color w:val="000000"/>
          <w:sz w:val="24"/>
          <w:szCs w:val="24"/>
          <w:lang w:val="en-US" w:eastAsia="en-US"/>
        </w:rPr>
        <w:t xml:space="preserve"> is unaware of</w:t>
      </w:r>
      <w:r w:rsidR="00AB161A" w:rsidRPr="00A234CF">
        <w:rPr>
          <w:rFonts w:ascii="Arial" w:hAnsi="Arial" w:cs="Arial"/>
          <w:color w:val="000000"/>
          <w:sz w:val="24"/>
          <w:szCs w:val="24"/>
          <w:lang w:val="en-US" w:eastAsia="en-US"/>
        </w:rPr>
        <w:t xml:space="preserve"> the</w:t>
      </w:r>
      <w:r w:rsidR="003F0F68" w:rsidRPr="00A234CF">
        <w:rPr>
          <w:rFonts w:ascii="Arial" w:hAnsi="Arial" w:cs="Arial"/>
          <w:color w:val="000000"/>
          <w:sz w:val="24"/>
          <w:szCs w:val="24"/>
          <w:lang w:val="en-US" w:eastAsia="en-US"/>
        </w:rPr>
        <w:t xml:space="preserve"> reason for this</w:t>
      </w:r>
      <w:r w:rsidR="00AB161A" w:rsidRPr="00A234CF">
        <w:rPr>
          <w:rFonts w:ascii="Arial" w:hAnsi="Arial" w:cs="Arial"/>
          <w:color w:val="000000"/>
          <w:sz w:val="24"/>
          <w:szCs w:val="24"/>
          <w:lang w:val="en-US" w:eastAsia="en-US"/>
        </w:rPr>
        <w:t xml:space="preserve"> decrease</w:t>
      </w:r>
      <w:r w:rsidR="003F0F68" w:rsidRPr="00A234CF">
        <w:rPr>
          <w:rFonts w:ascii="Arial" w:hAnsi="Arial" w:cs="Arial"/>
          <w:color w:val="000000"/>
          <w:sz w:val="24"/>
          <w:szCs w:val="24"/>
          <w:lang w:val="en-US" w:eastAsia="en-US"/>
        </w:rPr>
        <w:t>.</w:t>
      </w:r>
    </w:p>
    <w:p w14:paraId="082720C0" w14:textId="77777777" w:rsidR="00A3798A" w:rsidRDefault="00E34261" w:rsidP="009E0BD1">
      <w:pPr>
        <w:autoSpaceDE w:val="0"/>
        <w:autoSpaceDN w:val="0"/>
        <w:adjustRightInd w:val="0"/>
        <w:jc w:val="both"/>
        <w:rPr>
          <w:rFonts w:ascii="Arial" w:hAnsi="Arial" w:cs="Arial"/>
          <w:color w:val="000000"/>
          <w:sz w:val="24"/>
          <w:szCs w:val="24"/>
          <w:lang w:val="en-US" w:eastAsia="en-US"/>
        </w:rPr>
      </w:pPr>
      <w:r w:rsidRPr="00A234CF">
        <w:rPr>
          <w:rFonts w:ascii="Arial" w:hAnsi="Arial" w:cs="Arial"/>
          <w:color w:val="000000"/>
          <w:sz w:val="24"/>
          <w:szCs w:val="24"/>
          <w:lang w:val="en-US" w:eastAsia="en-US"/>
        </w:rPr>
        <w:lastRenderedPageBreak/>
        <w:t xml:space="preserve">The graph below </w:t>
      </w:r>
      <w:r w:rsidR="00A3798A" w:rsidRPr="00A234CF">
        <w:rPr>
          <w:rFonts w:ascii="Arial" w:hAnsi="Arial" w:cs="Arial"/>
          <w:color w:val="000000"/>
          <w:sz w:val="24"/>
          <w:szCs w:val="24"/>
          <w:lang w:val="en-US" w:eastAsia="en-US"/>
        </w:rPr>
        <w:t xml:space="preserve">shows the number of new TCC claims brought to the Manchester Civil Justice Centre from </w:t>
      </w:r>
      <w:r w:rsidRPr="00A234CF">
        <w:rPr>
          <w:rFonts w:ascii="Arial" w:hAnsi="Arial" w:cs="Arial"/>
          <w:color w:val="000000"/>
          <w:sz w:val="24"/>
          <w:szCs w:val="24"/>
          <w:lang w:val="en-US" w:eastAsia="en-US"/>
        </w:rPr>
        <w:t xml:space="preserve">October </w:t>
      </w:r>
      <w:r w:rsidR="00484DE4" w:rsidRPr="00A234CF">
        <w:rPr>
          <w:rFonts w:ascii="Arial" w:hAnsi="Arial" w:cs="Arial"/>
          <w:color w:val="000000"/>
          <w:sz w:val="24"/>
          <w:szCs w:val="24"/>
          <w:lang w:val="en-US" w:eastAsia="en-US"/>
        </w:rPr>
        <w:t>2016</w:t>
      </w:r>
      <w:r w:rsidRPr="00A234CF">
        <w:rPr>
          <w:rFonts w:ascii="Arial" w:hAnsi="Arial" w:cs="Arial"/>
          <w:color w:val="000000"/>
          <w:sz w:val="24"/>
          <w:szCs w:val="24"/>
          <w:lang w:val="en-US" w:eastAsia="en-US"/>
        </w:rPr>
        <w:t xml:space="preserve"> to September 201</w:t>
      </w:r>
      <w:r w:rsidR="00484DE4" w:rsidRPr="00A234CF">
        <w:rPr>
          <w:rFonts w:ascii="Arial" w:hAnsi="Arial" w:cs="Arial"/>
          <w:color w:val="000000"/>
          <w:sz w:val="24"/>
          <w:szCs w:val="24"/>
          <w:lang w:val="en-US" w:eastAsia="en-US"/>
        </w:rPr>
        <w:t>9</w:t>
      </w:r>
      <w:r w:rsidR="00A3798A" w:rsidRPr="00A234CF">
        <w:rPr>
          <w:rFonts w:ascii="Arial" w:hAnsi="Arial" w:cs="Arial"/>
          <w:color w:val="000000"/>
          <w:sz w:val="24"/>
          <w:szCs w:val="24"/>
          <w:lang w:val="en-US" w:eastAsia="en-US"/>
        </w:rPr>
        <w:t xml:space="preserve">, </w:t>
      </w:r>
      <w:r w:rsidR="00116167" w:rsidRPr="00A234CF">
        <w:rPr>
          <w:rFonts w:ascii="Arial" w:hAnsi="Arial" w:cs="Arial"/>
          <w:color w:val="000000"/>
          <w:sz w:val="24"/>
          <w:szCs w:val="24"/>
          <w:lang w:val="en-US" w:eastAsia="en-US"/>
        </w:rPr>
        <w:t>for</w:t>
      </w:r>
      <w:r w:rsidR="00A3798A" w:rsidRPr="00A234CF">
        <w:rPr>
          <w:rFonts w:ascii="Arial" w:hAnsi="Arial" w:cs="Arial"/>
          <w:color w:val="000000"/>
          <w:sz w:val="24"/>
          <w:szCs w:val="24"/>
          <w:lang w:val="en-US" w:eastAsia="en-US"/>
        </w:rPr>
        <w:t xml:space="preserve"> comparison:</w:t>
      </w:r>
    </w:p>
    <w:p w14:paraId="60201720" w14:textId="77777777" w:rsidR="00E66990" w:rsidRDefault="00E66990" w:rsidP="00E66990">
      <w:pPr>
        <w:autoSpaceDE w:val="0"/>
        <w:autoSpaceDN w:val="0"/>
        <w:adjustRightInd w:val="0"/>
        <w:spacing w:after="240"/>
        <w:jc w:val="center"/>
        <w:rPr>
          <w:rFonts w:ascii="Arial" w:hAnsi="Arial" w:cs="Arial"/>
          <w:color w:val="000000"/>
          <w:sz w:val="24"/>
          <w:szCs w:val="24"/>
          <w:lang w:val="en-US" w:eastAsia="en-US"/>
        </w:rPr>
      </w:pPr>
      <w:r>
        <w:rPr>
          <w:noProof/>
        </w:rPr>
        <w:drawing>
          <wp:inline distT="0" distB="0" distL="0" distR="0" wp14:anchorId="0F6D0122" wp14:editId="63D13F9B">
            <wp:extent cx="4572000" cy="2533650"/>
            <wp:effectExtent l="0" t="0" r="0" b="0"/>
            <wp:docPr id="8" name="Chart 8">
              <a:extLst xmlns:a="http://schemas.openxmlformats.org/drawingml/2006/main">
                <a:ext uri="{FF2B5EF4-FFF2-40B4-BE49-F238E27FC236}">
                  <a16:creationId xmlns:a16="http://schemas.microsoft.com/office/drawing/2014/main" id="{1D159E2C-85D9-4F7A-AE3D-2BEC03D0E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241B5D" w14:textId="77777777" w:rsidR="006953F9" w:rsidRPr="00E52CD7" w:rsidRDefault="006953F9" w:rsidP="00167C2B">
      <w:pPr>
        <w:pStyle w:val="Heading2"/>
        <w:spacing w:before="120"/>
        <w:ind w:left="1077" w:hanging="1077"/>
        <w:rPr>
          <w:color w:val="FF0000"/>
          <w:lang w:val="en-US" w:eastAsia="en-US"/>
        </w:rPr>
      </w:pPr>
      <w:bookmarkStart w:id="43" w:name="_Toc31280873"/>
      <w:r w:rsidRPr="00E52CD7">
        <w:rPr>
          <w:color w:val="FF0000"/>
          <w:lang w:val="en-US" w:eastAsia="en-US"/>
        </w:rPr>
        <w:t>Newcastle</w:t>
      </w:r>
      <w:bookmarkEnd w:id="43"/>
    </w:p>
    <w:p w14:paraId="663A9879" w14:textId="77777777" w:rsidR="00B05A10" w:rsidRPr="000D32E0" w:rsidRDefault="009D2FD6" w:rsidP="00670333">
      <w:pPr>
        <w:autoSpaceDE w:val="0"/>
        <w:autoSpaceDN w:val="0"/>
        <w:adjustRightInd w:val="0"/>
        <w:jc w:val="both"/>
        <w:rPr>
          <w:rFonts w:ascii="Arial" w:hAnsi="Arial" w:cs="Arial"/>
          <w:color w:val="000000"/>
          <w:sz w:val="24"/>
          <w:szCs w:val="24"/>
          <w:lang w:val="en-US" w:eastAsia="en-US"/>
        </w:rPr>
      </w:pPr>
      <w:r w:rsidRPr="000D32E0">
        <w:rPr>
          <w:rFonts w:ascii="Arial" w:hAnsi="Arial" w:cs="Arial"/>
          <w:color w:val="000000"/>
          <w:sz w:val="24"/>
          <w:szCs w:val="24"/>
          <w:lang w:val="en-US" w:eastAsia="en-US"/>
        </w:rPr>
        <w:t xml:space="preserve">The TCC court </w:t>
      </w:r>
      <w:r w:rsidR="00B80C7C" w:rsidRPr="000D32E0">
        <w:rPr>
          <w:rFonts w:ascii="Arial" w:hAnsi="Arial" w:cs="Arial"/>
          <w:color w:val="000000"/>
          <w:sz w:val="24"/>
          <w:szCs w:val="24"/>
          <w:lang w:val="en-US" w:eastAsia="en-US"/>
        </w:rPr>
        <w:t xml:space="preserve">is part of the Business and Property Courts and </w:t>
      </w:r>
      <w:r w:rsidRPr="000D32E0">
        <w:rPr>
          <w:rFonts w:ascii="Arial" w:hAnsi="Arial" w:cs="Arial"/>
          <w:color w:val="000000"/>
          <w:sz w:val="24"/>
          <w:szCs w:val="24"/>
          <w:lang w:val="en-US" w:eastAsia="en-US"/>
        </w:rPr>
        <w:t xml:space="preserve">is based at the </w:t>
      </w:r>
      <w:r w:rsidR="00C64A46" w:rsidRPr="000D32E0">
        <w:rPr>
          <w:rFonts w:ascii="Arial" w:hAnsi="Arial" w:cs="Arial"/>
          <w:color w:val="000000"/>
          <w:sz w:val="24"/>
          <w:szCs w:val="24"/>
          <w:lang w:val="en-US" w:eastAsia="en-US"/>
        </w:rPr>
        <w:t xml:space="preserve">Newcastle </w:t>
      </w:r>
      <w:r w:rsidR="007850E4" w:rsidRPr="000D32E0">
        <w:rPr>
          <w:rFonts w:ascii="Arial" w:hAnsi="Arial" w:cs="Arial"/>
          <w:color w:val="000000"/>
          <w:sz w:val="24"/>
          <w:szCs w:val="24"/>
          <w:lang w:val="en-US" w:eastAsia="en-US"/>
        </w:rPr>
        <w:t>County Court/District Registry</w:t>
      </w:r>
      <w:bookmarkStart w:id="44" w:name="_Hlk8284530"/>
      <w:r w:rsidR="00B80C7C" w:rsidRPr="000D32E0">
        <w:rPr>
          <w:rFonts w:ascii="Arial" w:hAnsi="Arial" w:cs="Arial"/>
          <w:color w:val="000000"/>
          <w:sz w:val="24"/>
          <w:szCs w:val="24"/>
          <w:lang w:val="en-US" w:eastAsia="en-US"/>
        </w:rPr>
        <w:t xml:space="preserve">. </w:t>
      </w:r>
      <w:r w:rsidR="009E0BD1">
        <w:rPr>
          <w:rFonts w:ascii="Arial" w:hAnsi="Arial" w:cs="Arial"/>
          <w:color w:val="000000"/>
          <w:sz w:val="24"/>
          <w:szCs w:val="24"/>
          <w:lang w:val="en-US" w:eastAsia="en-US"/>
        </w:rPr>
        <w:t xml:space="preserve">Most </w:t>
      </w:r>
      <w:r w:rsidR="002959A6" w:rsidRPr="000D32E0">
        <w:rPr>
          <w:rFonts w:ascii="Arial" w:hAnsi="Arial" w:cs="Arial"/>
          <w:color w:val="000000"/>
          <w:sz w:val="24"/>
          <w:szCs w:val="24"/>
          <w:lang w:val="en-US" w:eastAsia="en-US"/>
        </w:rPr>
        <w:t>cases are heard</w:t>
      </w:r>
      <w:r w:rsidR="007850E4" w:rsidRPr="000D32E0">
        <w:rPr>
          <w:rFonts w:ascii="Arial" w:hAnsi="Arial" w:cs="Arial"/>
          <w:color w:val="000000"/>
          <w:sz w:val="24"/>
          <w:szCs w:val="24"/>
          <w:lang w:val="en-US" w:eastAsia="en-US"/>
        </w:rPr>
        <w:t xml:space="preserve"> at </w:t>
      </w:r>
      <w:r w:rsidR="00B80C7C" w:rsidRPr="000D32E0">
        <w:rPr>
          <w:rFonts w:ascii="Arial" w:hAnsi="Arial" w:cs="Arial"/>
          <w:color w:val="000000"/>
          <w:sz w:val="24"/>
          <w:szCs w:val="24"/>
          <w:lang w:val="en-US" w:eastAsia="en-US"/>
        </w:rPr>
        <w:t xml:space="preserve">the historic </w:t>
      </w:r>
      <w:r w:rsidR="007850E4" w:rsidRPr="000D32E0">
        <w:rPr>
          <w:rFonts w:ascii="Arial" w:hAnsi="Arial" w:cs="Arial"/>
          <w:color w:val="000000"/>
          <w:sz w:val="24"/>
          <w:szCs w:val="24"/>
          <w:lang w:val="en-US" w:eastAsia="en-US"/>
        </w:rPr>
        <w:t>Moot Hall</w:t>
      </w:r>
      <w:r w:rsidR="00B80C7C" w:rsidRPr="000D32E0">
        <w:rPr>
          <w:rFonts w:ascii="Arial" w:hAnsi="Arial" w:cs="Arial"/>
          <w:color w:val="000000"/>
          <w:sz w:val="24"/>
          <w:szCs w:val="24"/>
          <w:lang w:val="en-US" w:eastAsia="en-US"/>
        </w:rPr>
        <w:t xml:space="preserve"> in the centre of Newcastle</w:t>
      </w:r>
      <w:r w:rsidRPr="000D32E0">
        <w:rPr>
          <w:rFonts w:ascii="Arial" w:hAnsi="Arial" w:cs="Arial"/>
          <w:color w:val="000000"/>
          <w:sz w:val="24"/>
          <w:szCs w:val="24"/>
          <w:lang w:val="en-US" w:eastAsia="en-US"/>
        </w:rPr>
        <w:t xml:space="preserve">. </w:t>
      </w:r>
      <w:bookmarkEnd w:id="44"/>
    </w:p>
    <w:p w14:paraId="70F8440E" w14:textId="77777777" w:rsidR="00252F75" w:rsidRPr="000D32E0" w:rsidRDefault="00252F75" w:rsidP="00670333">
      <w:pPr>
        <w:autoSpaceDE w:val="0"/>
        <w:autoSpaceDN w:val="0"/>
        <w:adjustRightInd w:val="0"/>
        <w:jc w:val="both"/>
        <w:rPr>
          <w:rFonts w:ascii="Arial" w:hAnsi="Arial" w:cs="Arial"/>
          <w:color w:val="000000"/>
          <w:sz w:val="24"/>
          <w:szCs w:val="24"/>
          <w:lang w:val="en-US" w:eastAsia="en-US"/>
        </w:rPr>
      </w:pPr>
      <w:r w:rsidRPr="000D32E0">
        <w:rPr>
          <w:rFonts w:ascii="Arial" w:hAnsi="Arial" w:cs="Arial"/>
          <w:color w:val="000000"/>
          <w:sz w:val="24"/>
          <w:szCs w:val="24"/>
          <w:lang w:val="en-US" w:eastAsia="en-US"/>
        </w:rPr>
        <w:t xml:space="preserve">His Honour Judge Kramer </w:t>
      </w:r>
      <w:r w:rsidR="00400AFD" w:rsidRPr="000D32E0">
        <w:rPr>
          <w:rFonts w:ascii="Arial" w:hAnsi="Arial" w:cs="Arial"/>
          <w:color w:val="000000"/>
          <w:sz w:val="24"/>
          <w:szCs w:val="24"/>
          <w:lang w:val="en-US" w:eastAsia="en-US"/>
        </w:rPr>
        <w:t>was</w:t>
      </w:r>
      <w:r w:rsidR="009F6749" w:rsidRPr="000D32E0">
        <w:rPr>
          <w:rFonts w:ascii="Arial" w:hAnsi="Arial" w:cs="Arial"/>
          <w:color w:val="000000"/>
          <w:sz w:val="24"/>
          <w:szCs w:val="24"/>
          <w:lang w:val="en-US" w:eastAsia="en-US"/>
        </w:rPr>
        <w:t xml:space="preserve"> the P</w:t>
      </w:r>
      <w:r w:rsidRPr="000D32E0">
        <w:rPr>
          <w:rFonts w:ascii="Arial" w:hAnsi="Arial" w:cs="Arial"/>
          <w:color w:val="000000"/>
          <w:sz w:val="24"/>
          <w:szCs w:val="24"/>
          <w:lang w:val="en-US" w:eastAsia="en-US"/>
        </w:rPr>
        <w:t>rincip</w:t>
      </w:r>
      <w:r w:rsidR="00B80C7C" w:rsidRPr="000D32E0">
        <w:rPr>
          <w:rFonts w:ascii="Arial" w:hAnsi="Arial" w:cs="Arial"/>
          <w:color w:val="000000"/>
          <w:sz w:val="24"/>
          <w:szCs w:val="24"/>
          <w:lang w:val="en-US" w:eastAsia="en-US"/>
        </w:rPr>
        <w:t>al</w:t>
      </w:r>
      <w:r w:rsidR="009E0BD1">
        <w:rPr>
          <w:rFonts w:ascii="Arial" w:hAnsi="Arial" w:cs="Arial"/>
          <w:color w:val="000000"/>
          <w:sz w:val="24"/>
          <w:szCs w:val="24"/>
          <w:lang w:val="en-US" w:eastAsia="en-US"/>
        </w:rPr>
        <w:t xml:space="preserve"> TCC Judge at</w:t>
      </w:r>
      <w:r w:rsidRPr="000D32E0">
        <w:rPr>
          <w:rFonts w:ascii="Arial" w:hAnsi="Arial" w:cs="Arial"/>
          <w:color w:val="000000"/>
          <w:sz w:val="24"/>
          <w:szCs w:val="24"/>
          <w:lang w:val="en-US" w:eastAsia="en-US"/>
        </w:rPr>
        <w:t xml:space="preserve"> Newcastle </w:t>
      </w:r>
      <w:r w:rsidR="00AB161A" w:rsidRPr="000D32E0">
        <w:rPr>
          <w:rFonts w:ascii="Arial" w:hAnsi="Arial" w:cs="Arial"/>
          <w:color w:val="000000"/>
          <w:sz w:val="24"/>
          <w:szCs w:val="24"/>
          <w:lang w:val="en-US" w:eastAsia="en-US"/>
        </w:rPr>
        <w:t xml:space="preserve">for </w:t>
      </w:r>
      <w:r w:rsidR="00400AFD" w:rsidRPr="000D32E0">
        <w:rPr>
          <w:rFonts w:ascii="Arial" w:hAnsi="Arial" w:cs="Arial"/>
          <w:color w:val="000000"/>
          <w:sz w:val="24"/>
          <w:szCs w:val="24"/>
          <w:lang w:val="en-US" w:eastAsia="en-US"/>
        </w:rPr>
        <w:t xml:space="preserve">the period </w:t>
      </w:r>
      <w:r w:rsidR="00AB161A" w:rsidRPr="000D32E0">
        <w:rPr>
          <w:rFonts w:ascii="Arial" w:hAnsi="Arial" w:cs="Arial"/>
          <w:color w:val="000000"/>
          <w:sz w:val="24"/>
          <w:szCs w:val="24"/>
          <w:lang w:val="en-US" w:eastAsia="en-US"/>
        </w:rPr>
        <w:t xml:space="preserve">covering </w:t>
      </w:r>
      <w:r w:rsidR="00400AFD" w:rsidRPr="000D32E0">
        <w:rPr>
          <w:rFonts w:ascii="Arial" w:hAnsi="Arial" w:cs="Arial"/>
          <w:color w:val="000000"/>
          <w:sz w:val="24"/>
          <w:szCs w:val="24"/>
          <w:lang w:val="en-US" w:eastAsia="en-US"/>
        </w:rPr>
        <w:t>this report</w:t>
      </w:r>
      <w:r w:rsidRPr="000D32E0">
        <w:rPr>
          <w:rFonts w:ascii="Arial" w:hAnsi="Arial" w:cs="Arial"/>
          <w:color w:val="000000"/>
          <w:sz w:val="24"/>
          <w:szCs w:val="24"/>
          <w:lang w:val="en-US" w:eastAsia="en-US"/>
        </w:rPr>
        <w:t>.</w:t>
      </w:r>
    </w:p>
    <w:p w14:paraId="7F57AEB7" w14:textId="77777777" w:rsidR="00484DE4" w:rsidRPr="000D32E0" w:rsidRDefault="00484DE4" w:rsidP="00484DE4">
      <w:pPr>
        <w:autoSpaceDE w:val="0"/>
        <w:autoSpaceDN w:val="0"/>
        <w:adjustRightInd w:val="0"/>
        <w:jc w:val="both"/>
        <w:rPr>
          <w:rFonts w:ascii="Arial" w:hAnsi="Arial" w:cs="Arial"/>
          <w:color w:val="000000"/>
          <w:sz w:val="24"/>
          <w:szCs w:val="24"/>
          <w:lang w:val="en-US" w:eastAsia="en-US"/>
        </w:rPr>
      </w:pPr>
      <w:r w:rsidRPr="000D32E0">
        <w:rPr>
          <w:rFonts w:ascii="Arial" w:hAnsi="Arial" w:cs="Arial"/>
          <w:color w:val="000000"/>
          <w:sz w:val="24"/>
          <w:szCs w:val="24"/>
          <w:lang w:val="en-US" w:eastAsia="en-US"/>
        </w:rPr>
        <w:t xml:space="preserve">During October 2018 to September 2019 there were 9 new TCC claims. </w:t>
      </w:r>
    </w:p>
    <w:p w14:paraId="61D69665" w14:textId="77777777" w:rsidR="00FE373E" w:rsidRDefault="00484DE4" w:rsidP="00484DE4">
      <w:pPr>
        <w:autoSpaceDE w:val="0"/>
        <w:autoSpaceDN w:val="0"/>
        <w:adjustRightInd w:val="0"/>
        <w:jc w:val="both"/>
        <w:rPr>
          <w:rFonts w:ascii="Arial" w:hAnsi="Arial" w:cs="Arial"/>
          <w:color w:val="000000"/>
          <w:sz w:val="24"/>
          <w:szCs w:val="24"/>
          <w:lang w:val="en-US" w:eastAsia="en-US"/>
        </w:rPr>
      </w:pPr>
      <w:r w:rsidRPr="000D32E0">
        <w:rPr>
          <w:rFonts w:ascii="Arial" w:hAnsi="Arial" w:cs="Arial"/>
          <w:color w:val="000000"/>
          <w:sz w:val="24"/>
          <w:szCs w:val="24"/>
          <w:lang w:val="en-US" w:eastAsia="en-US"/>
        </w:rPr>
        <w:t>In contrast there was only one claim received the previous year.</w:t>
      </w:r>
      <w:r w:rsidR="009E0BD1">
        <w:rPr>
          <w:rFonts w:ascii="Arial" w:hAnsi="Arial" w:cs="Arial"/>
          <w:color w:val="000000"/>
          <w:sz w:val="24"/>
          <w:szCs w:val="24"/>
          <w:lang w:val="en-US" w:eastAsia="en-US"/>
        </w:rPr>
        <w:t xml:space="preserve"> </w:t>
      </w:r>
    </w:p>
    <w:p w14:paraId="00547A89" w14:textId="77777777" w:rsidR="00484DE4" w:rsidRPr="000D32E0" w:rsidRDefault="00FE373E" w:rsidP="00484DE4">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The</w:t>
      </w:r>
      <w:r w:rsidR="009E0BD1">
        <w:rPr>
          <w:rFonts w:ascii="Arial" w:hAnsi="Arial" w:cs="Arial"/>
          <w:color w:val="000000"/>
          <w:sz w:val="24"/>
          <w:szCs w:val="24"/>
          <w:lang w:val="en-US" w:eastAsia="en-US"/>
        </w:rPr>
        <w:t xml:space="preserve"> </w:t>
      </w:r>
      <w:r>
        <w:rPr>
          <w:rFonts w:ascii="Arial" w:hAnsi="Arial" w:cs="Arial"/>
          <w:color w:val="000000"/>
          <w:sz w:val="24"/>
          <w:szCs w:val="24"/>
          <w:lang w:val="en-US" w:eastAsia="en-US"/>
        </w:rPr>
        <w:t xml:space="preserve">TCC </w:t>
      </w:r>
      <w:r w:rsidR="009E0BD1">
        <w:rPr>
          <w:rFonts w:ascii="Arial" w:hAnsi="Arial" w:cs="Arial"/>
          <w:color w:val="000000"/>
          <w:sz w:val="24"/>
          <w:szCs w:val="24"/>
          <w:lang w:val="en-US" w:eastAsia="en-US"/>
        </w:rPr>
        <w:t xml:space="preserve">Annual Report 2017-2018 reported, prior to </w:t>
      </w:r>
      <w:r w:rsidR="00167C2B">
        <w:rPr>
          <w:rFonts w:ascii="Arial" w:hAnsi="Arial" w:cs="Arial"/>
          <w:color w:val="000000"/>
          <w:sz w:val="24"/>
          <w:szCs w:val="24"/>
          <w:lang w:val="en-US" w:eastAsia="en-US"/>
        </w:rPr>
        <w:t>HHJ</w:t>
      </w:r>
      <w:r w:rsidR="009E0BD1">
        <w:rPr>
          <w:rFonts w:ascii="Arial" w:hAnsi="Arial" w:cs="Arial"/>
          <w:color w:val="000000"/>
          <w:sz w:val="24"/>
          <w:szCs w:val="24"/>
          <w:lang w:val="en-US" w:eastAsia="en-US"/>
        </w:rPr>
        <w:t xml:space="preserve"> Kramer’s appointment, cases </w:t>
      </w:r>
      <w:r>
        <w:rPr>
          <w:rFonts w:ascii="Arial" w:hAnsi="Arial" w:cs="Arial"/>
          <w:color w:val="000000"/>
          <w:sz w:val="24"/>
          <w:szCs w:val="24"/>
          <w:lang w:val="en-US" w:eastAsia="en-US"/>
        </w:rPr>
        <w:t>had been</w:t>
      </w:r>
      <w:r w:rsidR="00122D70">
        <w:rPr>
          <w:rFonts w:ascii="Arial" w:hAnsi="Arial" w:cs="Arial"/>
          <w:color w:val="000000"/>
          <w:sz w:val="24"/>
          <w:szCs w:val="24"/>
          <w:lang w:val="en-US" w:eastAsia="en-US"/>
        </w:rPr>
        <w:t xml:space="preserve"> </w:t>
      </w:r>
      <w:r w:rsidR="009E0BD1">
        <w:rPr>
          <w:rFonts w:ascii="Arial" w:hAnsi="Arial" w:cs="Arial"/>
          <w:color w:val="000000"/>
          <w:sz w:val="24"/>
          <w:szCs w:val="24"/>
          <w:lang w:val="en-US" w:eastAsia="en-US"/>
        </w:rPr>
        <w:t>transferred to Leeds,</w:t>
      </w:r>
      <w:r>
        <w:rPr>
          <w:rFonts w:ascii="Arial" w:hAnsi="Arial" w:cs="Arial"/>
          <w:color w:val="000000"/>
          <w:sz w:val="24"/>
          <w:szCs w:val="24"/>
          <w:lang w:val="en-US" w:eastAsia="en-US"/>
        </w:rPr>
        <w:t xml:space="preserve"> </w:t>
      </w:r>
      <w:r w:rsidR="00122D70">
        <w:rPr>
          <w:rFonts w:ascii="Arial" w:hAnsi="Arial" w:cs="Arial"/>
          <w:color w:val="000000"/>
          <w:sz w:val="24"/>
          <w:szCs w:val="24"/>
          <w:lang w:val="en-US" w:eastAsia="en-US"/>
        </w:rPr>
        <w:t>explaining</w:t>
      </w:r>
      <w:r w:rsidR="009E0BD1">
        <w:rPr>
          <w:rFonts w:ascii="Arial" w:hAnsi="Arial" w:cs="Arial"/>
          <w:color w:val="000000"/>
          <w:sz w:val="24"/>
          <w:szCs w:val="24"/>
          <w:lang w:val="en-US" w:eastAsia="en-US"/>
        </w:rPr>
        <w:t xml:space="preserve"> th</w:t>
      </w:r>
      <w:r w:rsidR="00122D70">
        <w:rPr>
          <w:rFonts w:ascii="Arial" w:hAnsi="Arial" w:cs="Arial"/>
          <w:color w:val="000000"/>
          <w:sz w:val="24"/>
          <w:szCs w:val="24"/>
          <w:lang w:val="en-US" w:eastAsia="en-US"/>
        </w:rPr>
        <w:t>is</w:t>
      </w:r>
      <w:r w:rsidR="009E0BD1">
        <w:rPr>
          <w:rFonts w:ascii="Arial" w:hAnsi="Arial" w:cs="Arial"/>
          <w:color w:val="000000"/>
          <w:sz w:val="24"/>
          <w:szCs w:val="24"/>
          <w:lang w:val="en-US" w:eastAsia="en-US"/>
        </w:rPr>
        <w:t xml:space="preserve"> increase.</w:t>
      </w:r>
    </w:p>
    <w:p w14:paraId="43ED8514" w14:textId="77777777" w:rsidR="00484DE4" w:rsidRDefault="00484DE4" w:rsidP="00484DE4">
      <w:pPr>
        <w:autoSpaceDE w:val="0"/>
        <w:autoSpaceDN w:val="0"/>
        <w:adjustRightInd w:val="0"/>
        <w:spacing w:after="240"/>
        <w:jc w:val="both"/>
        <w:rPr>
          <w:rFonts w:ascii="Arial" w:hAnsi="Arial" w:cs="Arial"/>
          <w:color w:val="000000"/>
          <w:sz w:val="24"/>
          <w:szCs w:val="24"/>
          <w:lang w:val="en-US" w:eastAsia="en-US"/>
        </w:rPr>
      </w:pPr>
      <w:r w:rsidRPr="000D32E0">
        <w:rPr>
          <w:rFonts w:ascii="Arial" w:hAnsi="Arial" w:cs="Arial"/>
          <w:color w:val="000000"/>
          <w:sz w:val="24"/>
          <w:szCs w:val="24"/>
          <w:lang w:val="en-US" w:eastAsia="en-US"/>
        </w:rPr>
        <w:t>The graph below shows the number of new TCC claims brought to the Newcastle Civil Justice Centre from October 2016 to September 2019, for comparison:</w:t>
      </w:r>
    </w:p>
    <w:p w14:paraId="0A1729A9" w14:textId="77777777" w:rsidR="00247E12" w:rsidRDefault="000146E8" w:rsidP="00AB161A">
      <w:pPr>
        <w:autoSpaceDE w:val="0"/>
        <w:autoSpaceDN w:val="0"/>
        <w:adjustRightInd w:val="0"/>
        <w:jc w:val="center"/>
        <w:rPr>
          <w:rFonts w:ascii="Arial" w:hAnsi="Arial"/>
          <w:b/>
          <w:color w:val="FF0000"/>
          <w:kern w:val="28"/>
          <w:sz w:val="28"/>
          <w:lang w:val="en-US" w:eastAsia="en-US"/>
        </w:rPr>
      </w:pPr>
      <w:r>
        <w:rPr>
          <w:noProof/>
        </w:rPr>
        <w:drawing>
          <wp:inline distT="0" distB="0" distL="0" distR="0" wp14:anchorId="6D81F75F" wp14:editId="2DFBDE17">
            <wp:extent cx="4572000" cy="2543175"/>
            <wp:effectExtent l="0" t="0" r="0" b="9525"/>
            <wp:docPr id="19" name="Chart 19">
              <a:extLst xmlns:a="http://schemas.openxmlformats.org/drawingml/2006/main">
                <a:ext uri="{FF2B5EF4-FFF2-40B4-BE49-F238E27FC236}">
                  <a16:creationId xmlns:a16="http://schemas.microsoft.com/office/drawing/2014/main" id="{56E741E5-9528-4158-AA0F-64B299C72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t xml:space="preserve"> </w:t>
      </w:r>
      <w:r w:rsidR="00247E12">
        <w:rPr>
          <w:color w:val="FF0000"/>
          <w:lang w:val="en-US" w:eastAsia="en-US"/>
        </w:rPr>
        <w:br w:type="page"/>
      </w:r>
    </w:p>
    <w:p w14:paraId="35A5EEA5" w14:textId="77777777" w:rsidR="006953F9" w:rsidRPr="00E52CD7" w:rsidRDefault="006953F9" w:rsidP="00B06DFB">
      <w:pPr>
        <w:pStyle w:val="Heading1"/>
        <w:rPr>
          <w:color w:val="FF0000"/>
          <w:lang w:val="en-US" w:eastAsia="en-US"/>
        </w:rPr>
      </w:pPr>
      <w:bookmarkStart w:id="45" w:name="_Toc31280874"/>
      <w:r w:rsidRPr="00E52CD7">
        <w:rPr>
          <w:color w:val="FF0000"/>
          <w:lang w:val="en-US" w:eastAsia="en-US"/>
        </w:rPr>
        <w:lastRenderedPageBreak/>
        <w:t>Overall Division of Cases</w:t>
      </w:r>
      <w:bookmarkEnd w:id="45"/>
    </w:p>
    <w:p w14:paraId="39C0F6E6" w14:textId="68318BB6" w:rsidR="007411BC" w:rsidRPr="0067522F" w:rsidRDefault="006953F9" w:rsidP="00686391">
      <w:pPr>
        <w:autoSpaceDE w:val="0"/>
        <w:autoSpaceDN w:val="0"/>
        <w:adjustRightInd w:val="0"/>
        <w:jc w:val="both"/>
        <w:rPr>
          <w:rFonts w:ascii="Arial" w:hAnsi="Arial" w:cs="Arial"/>
          <w:color w:val="000000"/>
          <w:sz w:val="24"/>
          <w:szCs w:val="24"/>
          <w:lang w:val="en-US" w:eastAsia="en-US"/>
        </w:rPr>
      </w:pPr>
      <w:r w:rsidRPr="0067522F">
        <w:rPr>
          <w:rFonts w:ascii="Arial" w:hAnsi="Arial" w:cs="Arial"/>
          <w:color w:val="000000"/>
          <w:sz w:val="24"/>
          <w:szCs w:val="24"/>
          <w:lang w:val="en-US" w:eastAsia="en-US"/>
        </w:rPr>
        <w:t xml:space="preserve">As </w:t>
      </w:r>
      <w:r w:rsidR="0012647C" w:rsidRPr="0067522F">
        <w:rPr>
          <w:rFonts w:ascii="Arial" w:hAnsi="Arial" w:cs="Arial"/>
          <w:color w:val="000000"/>
          <w:sz w:val="24"/>
          <w:szCs w:val="24"/>
          <w:lang w:val="en-US" w:eastAsia="en-US"/>
        </w:rPr>
        <w:t>usual for this report,</w:t>
      </w:r>
      <w:r w:rsidRPr="0067522F">
        <w:rPr>
          <w:rFonts w:ascii="Arial" w:hAnsi="Arial" w:cs="Arial"/>
          <w:color w:val="000000"/>
          <w:sz w:val="24"/>
          <w:szCs w:val="24"/>
          <w:lang w:val="en-US" w:eastAsia="en-US"/>
        </w:rPr>
        <w:t xml:space="preserve"> </w:t>
      </w:r>
      <w:r w:rsidR="00122D70" w:rsidRPr="0067522F">
        <w:rPr>
          <w:rFonts w:ascii="Arial" w:hAnsi="Arial" w:cs="Arial"/>
          <w:color w:val="000000"/>
          <w:sz w:val="24"/>
          <w:szCs w:val="24"/>
          <w:lang w:val="en-US" w:eastAsia="en-US"/>
        </w:rPr>
        <w:t xml:space="preserve">here a percentage </w:t>
      </w:r>
      <w:r w:rsidR="0012647C" w:rsidRPr="0067522F">
        <w:rPr>
          <w:rFonts w:ascii="Arial" w:hAnsi="Arial" w:cs="Arial"/>
          <w:color w:val="000000"/>
          <w:sz w:val="24"/>
          <w:szCs w:val="24"/>
          <w:lang w:val="en-US" w:eastAsia="en-US"/>
        </w:rPr>
        <w:t xml:space="preserve">breakdown of </w:t>
      </w:r>
      <w:r w:rsidRPr="0067522F">
        <w:rPr>
          <w:rFonts w:ascii="Arial" w:hAnsi="Arial" w:cs="Arial"/>
          <w:color w:val="000000"/>
          <w:sz w:val="24"/>
          <w:szCs w:val="24"/>
          <w:lang w:val="en-US" w:eastAsia="en-US"/>
        </w:rPr>
        <w:t xml:space="preserve">each type of work </w:t>
      </w:r>
      <w:r w:rsidR="00C60E16">
        <w:rPr>
          <w:rFonts w:ascii="Arial" w:hAnsi="Arial" w:cs="Arial"/>
          <w:color w:val="000000"/>
          <w:sz w:val="24"/>
          <w:szCs w:val="24"/>
          <w:lang w:val="en-US" w:eastAsia="en-US"/>
        </w:rPr>
        <w:t xml:space="preserve">is shown below, identifying the work </w:t>
      </w:r>
      <w:r w:rsidRPr="0067522F">
        <w:rPr>
          <w:rFonts w:ascii="Arial" w:hAnsi="Arial" w:cs="Arial"/>
          <w:color w:val="000000"/>
          <w:sz w:val="24"/>
          <w:szCs w:val="24"/>
          <w:lang w:val="en-US" w:eastAsia="en-US"/>
        </w:rPr>
        <w:t xml:space="preserve">carried out </w:t>
      </w:r>
      <w:r w:rsidR="00A61663" w:rsidRPr="0067522F">
        <w:rPr>
          <w:rFonts w:ascii="Arial" w:hAnsi="Arial" w:cs="Arial"/>
          <w:color w:val="000000"/>
          <w:sz w:val="24"/>
          <w:szCs w:val="24"/>
          <w:lang w:val="en-US" w:eastAsia="en-US"/>
        </w:rPr>
        <w:t>at those</w:t>
      </w:r>
      <w:r w:rsidRPr="0067522F">
        <w:rPr>
          <w:rFonts w:ascii="Arial" w:hAnsi="Arial" w:cs="Arial"/>
          <w:color w:val="000000"/>
          <w:sz w:val="24"/>
          <w:szCs w:val="24"/>
          <w:lang w:val="en-US" w:eastAsia="en-US"/>
        </w:rPr>
        <w:t xml:space="preserve"> TCC courts</w:t>
      </w:r>
      <w:r w:rsidR="00A61663" w:rsidRPr="0067522F">
        <w:rPr>
          <w:rFonts w:ascii="Arial" w:hAnsi="Arial" w:cs="Arial"/>
          <w:color w:val="000000"/>
          <w:sz w:val="24"/>
          <w:szCs w:val="24"/>
          <w:lang w:val="en-US" w:eastAsia="en-US"/>
        </w:rPr>
        <w:t>,</w:t>
      </w:r>
      <w:r w:rsidRPr="0067522F">
        <w:rPr>
          <w:rFonts w:ascii="Arial" w:hAnsi="Arial" w:cs="Arial"/>
          <w:color w:val="000000"/>
          <w:sz w:val="24"/>
          <w:szCs w:val="24"/>
          <w:lang w:val="en-US" w:eastAsia="en-US"/>
        </w:rPr>
        <w:t xml:space="preserve"> wh</w:t>
      </w:r>
      <w:r w:rsidR="00A61663" w:rsidRPr="0067522F">
        <w:rPr>
          <w:rFonts w:ascii="Arial" w:hAnsi="Arial" w:cs="Arial"/>
          <w:color w:val="000000"/>
          <w:sz w:val="24"/>
          <w:szCs w:val="24"/>
          <w:lang w:val="en-US" w:eastAsia="en-US"/>
        </w:rPr>
        <w:t>o</w:t>
      </w:r>
      <w:r w:rsidRPr="0067522F">
        <w:rPr>
          <w:rFonts w:ascii="Arial" w:hAnsi="Arial" w:cs="Arial"/>
          <w:color w:val="000000"/>
          <w:sz w:val="24"/>
          <w:szCs w:val="24"/>
          <w:lang w:val="en-US" w:eastAsia="en-US"/>
        </w:rPr>
        <w:t xml:space="preserve"> provided the relevant information</w:t>
      </w:r>
      <w:r w:rsidR="00FF1881">
        <w:rPr>
          <w:rFonts w:ascii="Arial" w:hAnsi="Arial" w:cs="Arial"/>
          <w:color w:val="000000"/>
          <w:sz w:val="24"/>
          <w:szCs w:val="24"/>
          <w:lang w:val="en-US" w:eastAsia="en-US"/>
        </w:rPr>
        <w:t>, where this is available.</w:t>
      </w:r>
      <w:r w:rsidRPr="0067522F">
        <w:rPr>
          <w:rFonts w:ascii="Arial" w:hAnsi="Arial" w:cs="Arial"/>
          <w:color w:val="000000"/>
          <w:sz w:val="24"/>
          <w:szCs w:val="24"/>
          <w:lang w:val="en-US" w:eastAsia="en-US"/>
        </w:rPr>
        <w:t xml:space="preserve"> </w:t>
      </w:r>
    </w:p>
    <w:p w14:paraId="3ACCAFEB" w14:textId="77777777" w:rsidR="00E52CD7" w:rsidRPr="0067522F" w:rsidRDefault="0012647C" w:rsidP="00686391">
      <w:pPr>
        <w:autoSpaceDE w:val="0"/>
        <w:autoSpaceDN w:val="0"/>
        <w:adjustRightInd w:val="0"/>
        <w:jc w:val="both"/>
        <w:rPr>
          <w:rFonts w:ascii="Arial" w:hAnsi="Arial" w:cs="Arial"/>
          <w:color w:val="000000"/>
          <w:sz w:val="24"/>
          <w:szCs w:val="24"/>
          <w:lang w:val="en-US" w:eastAsia="en-US"/>
        </w:rPr>
      </w:pPr>
      <w:r w:rsidRPr="0067522F">
        <w:rPr>
          <w:rFonts w:ascii="Arial" w:hAnsi="Arial" w:cs="Arial"/>
          <w:color w:val="000000"/>
          <w:sz w:val="24"/>
          <w:szCs w:val="24"/>
          <w:lang w:val="en-US" w:eastAsia="en-US"/>
        </w:rPr>
        <w:t>This</w:t>
      </w:r>
      <w:r w:rsidR="006953F9" w:rsidRPr="0067522F">
        <w:rPr>
          <w:rFonts w:ascii="Arial" w:hAnsi="Arial" w:cs="Arial"/>
          <w:color w:val="000000"/>
          <w:sz w:val="24"/>
          <w:szCs w:val="24"/>
          <w:lang w:val="en-US" w:eastAsia="en-US"/>
        </w:rPr>
        <w:t xml:space="preserve"> has been produced solely by reference to the claim and not by reference to the subsequent proceedings. </w:t>
      </w:r>
      <w:r w:rsidRPr="0067522F">
        <w:rPr>
          <w:rFonts w:ascii="Arial" w:hAnsi="Arial" w:cs="Arial"/>
          <w:color w:val="000000"/>
          <w:sz w:val="24"/>
          <w:szCs w:val="24"/>
          <w:lang w:val="en-US" w:eastAsia="en-US"/>
        </w:rPr>
        <w:t xml:space="preserve"> </w:t>
      </w:r>
    </w:p>
    <w:p w14:paraId="5985A675" w14:textId="739FD113" w:rsidR="00962128" w:rsidRPr="0067522F" w:rsidRDefault="006953F9" w:rsidP="00686391">
      <w:pPr>
        <w:autoSpaceDE w:val="0"/>
        <w:autoSpaceDN w:val="0"/>
        <w:adjustRightInd w:val="0"/>
        <w:jc w:val="both"/>
        <w:rPr>
          <w:rFonts w:ascii="Arial" w:hAnsi="Arial" w:cs="Arial"/>
          <w:color w:val="000000"/>
          <w:sz w:val="24"/>
          <w:szCs w:val="24"/>
          <w:lang w:val="en-US" w:eastAsia="en-US"/>
        </w:rPr>
      </w:pPr>
      <w:r w:rsidRPr="0067522F">
        <w:rPr>
          <w:rFonts w:ascii="Arial" w:hAnsi="Arial" w:cs="Arial"/>
          <w:color w:val="000000"/>
          <w:sz w:val="24"/>
          <w:szCs w:val="24"/>
          <w:lang w:val="en-US" w:eastAsia="en-US"/>
        </w:rPr>
        <w:t xml:space="preserve">This means that, for instance, some claims for professional fees </w:t>
      </w:r>
      <w:r w:rsidR="00122551" w:rsidRPr="0067522F">
        <w:rPr>
          <w:rFonts w:ascii="Arial" w:hAnsi="Arial" w:cs="Arial"/>
          <w:color w:val="000000"/>
          <w:sz w:val="24"/>
          <w:szCs w:val="24"/>
          <w:lang w:val="en-US" w:eastAsia="en-US"/>
        </w:rPr>
        <w:t xml:space="preserve">may </w:t>
      </w:r>
      <w:r w:rsidRPr="0067522F">
        <w:rPr>
          <w:rFonts w:ascii="Arial" w:hAnsi="Arial" w:cs="Arial"/>
          <w:color w:val="000000"/>
          <w:sz w:val="24"/>
          <w:szCs w:val="24"/>
          <w:lang w:val="en-US" w:eastAsia="en-US"/>
        </w:rPr>
        <w:t xml:space="preserve">have triggered counterclaims for professional negligence </w:t>
      </w:r>
      <w:r w:rsidR="00C60E16">
        <w:rPr>
          <w:rFonts w:ascii="Arial" w:hAnsi="Arial" w:cs="Arial"/>
          <w:color w:val="000000"/>
          <w:sz w:val="24"/>
          <w:szCs w:val="24"/>
          <w:lang w:val="en-US" w:eastAsia="en-US"/>
        </w:rPr>
        <w:t xml:space="preserve">(and vice versa) </w:t>
      </w:r>
      <w:r w:rsidRPr="0067522F">
        <w:rPr>
          <w:rFonts w:ascii="Arial" w:hAnsi="Arial" w:cs="Arial"/>
          <w:color w:val="000000"/>
          <w:sz w:val="24"/>
          <w:szCs w:val="24"/>
          <w:lang w:val="en-US" w:eastAsia="en-US"/>
        </w:rPr>
        <w:t>which are not shown as such.</w:t>
      </w:r>
      <w:r w:rsidR="001D13AA" w:rsidRPr="0067522F">
        <w:rPr>
          <w:rFonts w:ascii="Arial" w:hAnsi="Arial" w:cs="Arial"/>
          <w:color w:val="000000"/>
          <w:sz w:val="24"/>
          <w:szCs w:val="24"/>
          <w:lang w:val="en-US" w:eastAsia="en-US"/>
        </w:rPr>
        <w:t xml:space="preserve">  </w:t>
      </w:r>
    </w:p>
    <w:p w14:paraId="774FB968" w14:textId="77777777" w:rsidR="007A7083" w:rsidRDefault="006953F9" w:rsidP="001D13AA">
      <w:pPr>
        <w:autoSpaceDE w:val="0"/>
        <w:autoSpaceDN w:val="0"/>
        <w:adjustRightInd w:val="0"/>
        <w:jc w:val="both"/>
        <w:rPr>
          <w:rFonts w:ascii="Arial" w:hAnsi="Arial" w:cs="Arial"/>
          <w:color w:val="000000"/>
          <w:sz w:val="24"/>
          <w:szCs w:val="24"/>
          <w:lang w:val="en-US" w:eastAsia="en-US"/>
        </w:rPr>
      </w:pPr>
      <w:r w:rsidRPr="0067522F">
        <w:rPr>
          <w:rFonts w:ascii="Arial" w:hAnsi="Arial" w:cs="Arial"/>
          <w:color w:val="000000"/>
          <w:sz w:val="24"/>
          <w:szCs w:val="24"/>
          <w:lang w:val="en-US" w:eastAsia="en-US"/>
        </w:rPr>
        <w:t>There is also a subjective element in the classification, since some cases lie on the borderline between categories or fall into more than one category.</w:t>
      </w:r>
      <w:r w:rsidRPr="005E28F4">
        <w:rPr>
          <w:rFonts w:ascii="Arial" w:hAnsi="Arial" w:cs="Arial"/>
          <w:color w:val="000000"/>
          <w:sz w:val="24"/>
          <w:szCs w:val="24"/>
          <w:lang w:val="en-US" w:eastAsia="en-US"/>
        </w:rPr>
        <w:t xml:space="preserve"> </w:t>
      </w:r>
    </w:p>
    <w:p w14:paraId="4888C1FE" w14:textId="77777777" w:rsidR="00922F88" w:rsidRDefault="00922F88" w:rsidP="001D13AA">
      <w:pPr>
        <w:autoSpaceDE w:val="0"/>
        <w:autoSpaceDN w:val="0"/>
        <w:adjustRightInd w:val="0"/>
        <w:jc w:val="both"/>
        <w:rPr>
          <w:rFonts w:ascii="Arial" w:hAnsi="Arial" w:cs="Arial"/>
          <w:color w:val="000000"/>
          <w:sz w:val="24"/>
          <w:szCs w:val="24"/>
          <w:lang w:val="en-US" w:eastAsia="en-US"/>
        </w:rPr>
      </w:pPr>
      <w:r>
        <w:rPr>
          <w:noProof/>
        </w:rPr>
        <w:drawing>
          <wp:inline distT="0" distB="0" distL="0" distR="0" wp14:anchorId="3283E575" wp14:editId="0E553D28">
            <wp:extent cx="5274310" cy="6162675"/>
            <wp:effectExtent l="0" t="0" r="2540" b="9525"/>
            <wp:docPr id="10" name="Chart 10">
              <a:extLst xmlns:a="http://schemas.openxmlformats.org/drawingml/2006/main">
                <a:ext uri="{FF2B5EF4-FFF2-40B4-BE49-F238E27FC236}">
                  <a16:creationId xmlns:a16="http://schemas.microsoft.com/office/drawing/2014/main" id="{D00131C0-346D-4762-B63D-E2CFB2B74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8706D0" w14:textId="77777777" w:rsidR="006953F9" w:rsidRPr="00E52CD7" w:rsidRDefault="006953F9" w:rsidP="00B06DFB">
      <w:pPr>
        <w:pStyle w:val="Heading1"/>
        <w:rPr>
          <w:color w:val="FF0000"/>
          <w:lang w:val="en-US" w:eastAsia="en-US"/>
        </w:rPr>
      </w:pPr>
      <w:bookmarkStart w:id="46" w:name="_Toc31280875"/>
      <w:r w:rsidRPr="00E52CD7">
        <w:rPr>
          <w:color w:val="FF0000"/>
          <w:lang w:val="en-US" w:eastAsia="en-US"/>
        </w:rPr>
        <w:lastRenderedPageBreak/>
        <w:t>The TCC during the year</w:t>
      </w:r>
      <w:bookmarkEnd w:id="46"/>
    </w:p>
    <w:p w14:paraId="741D35B9" w14:textId="77777777" w:rsidR="006953F9" w:rsidRPr="00E52CD7" w:rsidRDefault="006953F9" w:rsidP="00B30BCA">
      <w:pPr>
        <w:pStyle w:val="Heading2"/>
        <w:spacing w:before="240"/>
        <w:ind w:left="1077" w:hanging="1077"/>
        <w:rPr>
          <w:color w:val="FF0000"/>
          <w:lang w:val="en-US" w:eastAsia="en-US"/>
        </w:rPr>
      </w:pPr>
      <w:bookmarkStart w:id="47" w:name="_Toc31280876"/>
      <w:r w:rsidRPr="00E52CD7">
        <w:rPr>
          <w:color w:val="FF0000"/>
          <w:lang w:val="en-US" w:eastAsia="en-US"/>
        </w:rPr>
        <w:t>Appointment</w:t>
      </w:r>
      <w:r w:rsidR="008F7CD9">
        <w:rPr>
          <w:color w:val="FF0000"/>
          <w:lang w:val="en-US" w:eastAsia="en-US"/>
        </w:rPr>
        <w:t>s</w:t>
      </w:r>
      <w:bookmarkEnd w:id="47"/>
      <w:r w:rsidRPr="00E52CD7">
        <w:rPr>
          <w:color w:val="FF0000"/>
          <w:lang w:val="en-US" w:eastAsia="en-US"/>
        </w:rPr>
        <w:t xml:space="preserve"> </w:t>
      </w:r>
    </w:p>
    <w:p w14:paraId="1FA2E415" w14:textId="77777777" w:rsidR="00686391" w:rsidRPr="00247E12" w:rsidRDefault="00686391" w:rsidP="00686391">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 xml:space="preserve">The Lord Chief Justice’s power under s. 68(1)(a) of the Senior Courts Act 1981 to nominate circuit judges, deputy circuit judges or recorders to deal with “official referees’ business” in the TCC is delegated to the Judge in Charge, who is required to consult with the Lord Chancellor and the senior judiciary before exercising that authority. </w:t>
      </w:r>
    </w:p>
    <w:p w14:paraId="4714C66E" w14:textId="77777777" w:rsidR="00C84DF9" w:rsidRPr="00C84DF9" w:rsidRDefault="00C84DF9" w:rsidP="00C84DF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Mr Justice Pepperall and Mr Justice Waksman were both appointed as High Court Judges and are sitting at the London TCC as High Court Judges, approved to sit in the TCC. </w:t>
      </w:r>
      <w:r w:rsidRPr="00247E12">
        <w:rPr>
          <w:rFonts w:ascii="Arial" w:hAnsi="Arial" w:cs="Arial"/>
          <w:color w:val="000000"/>
          <w:sz w:val="24"/>
          <w:szCs w:val="24"/>
        </w:rPr>
        <w:t xml:space="preserve">The shorthand </w:t>
      </w:r>
      <w:r>
        <w:rPr>
          <w:rFonts w:ascii="Arial" w:hAnsi="Arial" w:cs="Arial"/>
          <w:color w:val="000000"/>
          <w:sz w:val="24"/>
          <w:szCs w:val="24"/>
        </w:rPr>
        <w:t>typically</w:t>
      </w:r>
      <w:r w:rsidRPr="00247E12">
        <w:rPr>
          <w:rFonts w:ascii="Arial" w:hAnsi="Arial" w:cs="Arial"/>
          <w:color w:val="000000"/>
          <w:sz w:val="24"/>
          <w:szCs w:val="24"/>
        </w:rPr>
        <w:t xml:space="preserve"> used</w:t>
      </w:r>
      <w:r>
        <w:rPr>
          <w:rFonts w:ascii="Arial" w:hAnsi="Arial" w:cs="Arial"/>
          <w:color w:val="000000"/>
          <w:sz w:val="24"/>
          <w:szCs w:val="24"/>
        </w:rPr>
        <w:t xml:space="preserve"> for this, </w:t>
      </w:r>
      <w:r w:rsidRPr="00247E12">
        <w:rPr>
          <w:rFonts w:ascii="Arial" w:hAnsi="Arial" w:cs="Arial"/>
          <w:color w:val="000000"/>
          <w:sz w:val="24"/>
          <w:szCs w:val="24"/>
        </w:rPr>
        <w:t xml:space="preserve">is </w:t>
      </w:r>
      <w:r w:rsidR="00167C2B">
        <w:rPr>
          <w:rFonts w:ascii="Arial" w:hAnsi="Arial" w:cs="Arial"/>
          <w:color w:val="000000"/>
          <w:sz w:val="24"/>
          <w:szCs w:val="24"/>
        </w:rPr>
        <w:t xml:space="preserve">that </w:t>
      </w:r>
      <w:r w:rsidRPr="00247E12">
        <w:rPr>
          <w:rFonts w:ascii="Arial" w:hAnsi="Arial" w:cs="Arial"/>
          <w:color w:val="000000"/>
          <w:sz w:val="24"/>
          <w:szCs w:val="24"/>
        </w:rPr>
        <w:t>they have “TCC tickets”.</w:t>
      </w:r>
    </w:p>
    <w:p w14:paraId="030D4AC6" w14:textId="77777777" w:rsidR="0012647C" w:rsidRDefault="00196CBF" w:rsidP="00686391">
      <w:pPr>
        <w:autoSpaceDE w:val="0"/>
        <w:autoSpaceDN w:val="0"/>
        <w:adjustRightInd w:val="0"/>
        <w:jc w:val="both"/>
        <w:rPr>
          <w:rFonts w:ascii="Arial" w:hAnsi="Arial" w:cs="Arial"/>
          <w:color w:val="000000"/>
          <w:sz w:val="24"/>
          <w:szCs w:val="24"/>
        </w:rPr>
      </w:pPr>
      <w:r>
        <w:rPr>
          <w:rFonts w:ascii="Arial" w:hAnsi="Arial" w:cs="Arial"/>
          <w:color w:val="000000"/>
          <w:sz w:val="24"/>
          <w:szCs w:val="24"/>
        </w:rPr>
        <w:t>C</w:t>
      </w:r>
      <w:r w:rsidR="00C84DF9">
        <w:rPr>
          <w:rFonts w:ascii="Arial" w:hAnsi="Arial" w:cs="Arial"/>
          <w:color w:val="000000"/>
          <w:sz w:val="24"/>
          <w:szCs w:val="24"/>
        </w:rPr>
        <w:t>onsequently</w:t>
      </w:r>
      <w:r w:rsidR="00167C2B">
        <w:rPr>
          <w:rFonts w:ascii="Arial" w:hAnsi="Arial" w:cs="Arial"/>
          <w:color w:val="000000"/>
          <w:sz w:val="24"/>
          <w:szCs w:val="24"/>
        </w:rPr>
        <w:t>, for the period of this report,</w:t>
      </w:r>
      <w:r>
        <w:rPr>
          <w:rFonts w:ascii="Arial" w:hAnsi="Arial" w:cs="Arial"/>
          <w:color w:val="000000"/>
          <w:sz w:val="24"/>
          <w:szCs w:val="24"/>
        </w:rPr>
        <w:t xml:space="preserve"> there </w:t>
      </w:r>
      <w:r w:rsidR="00C84DF9">
        <w:rPr>
          <w:rFonts w:ascii="Arial" w:hAnsi="Arial" w:cs="Arial"/>
          <w:color w:val="000000"/>
          <w:sz w:val="24"/>
          <w:szCs w:val="24"/>
        </w:rPr>
        <w:t>were</w:t>
      </w:r>
      <w:r>
        <w:rPr>
          <w:rFonts w:ascii="Arial" w:hAnsi="Arial" w:cs="Arial"/>
          <w:color w:val="000000"/>
          <w:sz w:val="24"/>
          <w:szCs w:val="24"/>
        </w:rPr>
        <w:t xml:space="preserve"> nine </w:t>
      </w:r>
      <w:r w:rsidR="00E95541" w:rsidRPr="00247E12">
        <w:rPr>
          <w:rFonts w:ascii="Arial" w:hAnsi="Arial" w:cs="Arial"/>
          <w:color w:val="000000"/>
          <w:sz w:val="24"/>
          <w:szCs w:val="24"/>
        </w:rPr>
        <w:t xml:space="preserve">High Court Judges </w:t>
      </w:r>
      <w:r>
        <w:rPr>
          <w:rFonts w:ascii="Arial" w:hAnsi="Arial" w:cs="Arial"/>
          <w:color w:val="000000"/>
          <w:sz w:val="24"/>
          <w:szCs w:val="24"/>
        </w:rPr>
        <w:t>approved to sit in the</w:t>
      </w:r>
      <w:r w:rsidR="00E95541" w:rsidRPr="00247E12">
        <w:rPr>
          <w:rFonts w:ascii="Arial" w:hAnsi="Arial" w:cs="Arial"/>
          <w:color w:val="000000"/>
          <w:sz w:val="24"/>
          <w:szCs w:val="24"/>
        </w:rPr>
        <w:t xml:space="preserve"> London TCC</w:t>
      </w:r>
      <w:r w:rsidR="00122551" w:rsidRPr="00247E12">
        <w:rPr>
          <w:rFonts w:ascii="Arial" w:hAnsi="Arial" w:cs="Arial"/>
          <w:color w:val="000000"/>
          <w:sz w:val="24"/>
          <w:szCs w:val="24"/>
        </w:rPr>
        <w:t xml:space="preserve">. </w:t>
      </w:r>
      <w:r>
        <w:rPr>
          <w:rFonts w:ascii="Arial" w:hAnsi="Arial" w:cs="Arial"/>
          <w:color w:val="000000"/>
          <w:sz w:val="24"/>
          <w:szCs w:val="24"/>
        </w:rPr>
        <w:t xml:space="preserve">These are, </w:t>
      </w:r>
      <w:r w:rsidR="00122551" w:rsidRPr="00247E12">
        <w:rPr>
          <w:rFonts w:ascii="Arial" w:hAnsi="Arial" w:cs="Arial"/>
          <w:color w:val="000000"/>
          <w:sz w:val="24"/>
          <w:szCs w:val="24"/>
        </w:rPr>
        <w:t>in alphabetical order</w:t>
      </w:r>
      <w:r>
        <w:rPr>
          <w:rFonts w:ascii="Arial" w:hAnsi="Arial" w:cs="Arial"/>
          <w:color w:val="000000"/>
          <w:sz w:val="24"/>
          <w:szCs w:val="24"/>
        </w:rPr>
        <w:t>,</w:t>
      </w:r>
      <w:r w:rsidR="00122551" w:rsidRPr="00247E12">
        <w:rPr>
          <w:rFonts w:ascii="Arial" w:hAnsi="Arial" w:cs="Arial"/>
          <w:color w:val="000000"/>
          <w:sz w:val="24"/>
          <w:szCs w:val="24"/>
        </w:rPr>
        <w:t xml:space="preserve"> Carr, Choudhury, Cockerill, Fraser, Jefford, O’Farrell, Pepperall, Stuart-Smith and Waksman JJ</w:t>
      </w:r>
      <w:r w:rsidR="00E95541" w:rsidRPr="00247E12">
        <w:rPr>
          <w:rFonts w:ascii="Arial" w:hAnsi="Arial" w:cs="Arial"/>
          <w:color w:val="000000"/>
        </w:rPr>
        <w:t>.</w:t>
      </w:r>
      <w:r w:rsidR="0012647C" w:rsidRPr="0012647C">
        <w:rPr>
          <w:rFonts w:ascii="Arial" w:hAnsi="Arial" w:cs="Arial"/>
          <w:color w:val="000000"/>
          <w:sz w:val="24"/>
          <w:szCs w:val="24"/>
        </w:rPr>
        <w:t xml:space="preserve"> </w:t>
      </w:r>
    </w:p>
    <w:p w14:paraId="2FFA351E" w14:textId="2AEA0D28" w:rsidR="00686391" w:rsidRDefault="00686391" w:rsidP="00686391">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 xml:space="preserve">As mentioned above, the statutory provisions still refer to “official referees” business although under the Civil Procedure Rules the court is referred to the TCC. </w:t>
      </w:r>
      <w:r w:rsidR="00D54512">
        <w:rPr>
          <w:rFonts w:ascii="Arial" w:hAnsi="Arial" w:cs="Arial"/>
          <w:color w:val="000000"/>
          <w:sz w:val="24"/>
          <w:szCs w:val="24"/>
          <w:lang w:val="en-US" w:eastAsia="en-US"/>
        </w:rPr>
        <w:t xml:space="preserve">Those </w:t>
      </w:r>
      <w:r w:rsidRPr="00247E12">
        <w:rPr>
          <w:rFonts w:ascii="Arial" w:hAnsi="Arial" w:cs="Arial"/>
          <w:color w:val="000000"/>
          <w:sz w:val="24"/>
          <w:szCs w:val="24"/>
          <w:lang w:val="en-US" w:eastAsia="en-US"/>
        </w:rPr>
        <w:t xml:space="preserve">statutory provisions </w:t>
      </w:r>
      <w:r w:rsidR="00D54512">
        <w:rPr>
          <w:rFonts w:ascii="Arial" w:hAnsi="Arial" w:cs="Arial"/>
          <w:color w:val="000000"/>
          <w:sz w:val="24"/>
          <w:szCs w:val="24"/>
          <w:lang w:val="en-US" w:eastAsia="en-US"/>
        </w:rPr>
        <w:t xml:space="preserve">which use the older language are interpreted </w:t>
      </w:r>
      <w:r w:rsidR="006B7A00">
        <w:rPr>
          <w:rFonts w:ascii="Arial" w:hAnsi="Arial" w:cs="Arial"/>
          <w:color w:val="000000"/>
          <w:sz w:val="24"/>
          <w:szCs w:val="24"/>
          <w:lang w:val="en-US" w:eastAsia="en-US"/>
        </w:rPr>
        <w:t xml:space="preserve">as referring to the TCC, in accordance </w:t>
      </w:r>
      <w:r w:rsidRPr="00247E12">
        <w:rPr>
          <w:rFonts w:ascii="Arial" w:hAnsi="Arial" w:cs="Arial"/>
          <w:color w:val="000000"/>
          <w:sz w:val="24"/>
          <w:szCs w:val="24"/>
          <w:lang w:val="en-US" w:eastAsia="en-US"/>
        </w:rPr>
        <w:t>with other specialist court jurisdictions.</w:t>
      </w:r>
    </w:p>
    <w:p w14:paraId="2CD499AB" w14:textId="77777777" w:rsidR="006953F9" w:rsidRPr="005E28F4" w:rsidRDefault="006953F9" w:rsidP="00686391">
      <w:pPr>
        <w:autoSpaceDE w:val="0"/>
        <w:autoSpaceDN w:val="0"/>
        <w:adjustRightInd w:val="0"/>
        <w:rPr>
          <w:rFonts w:ascii="Arial" w:hAnsi="Arial" w:cs="Arial"/>
          <w:sz w:val="24"/>
          <w:szCs w:val="24"/>
          <w:lang w:val="en-US" w:eastAsia="en-US"/>
        </w:rPr>
      </w:pPr>
      <w:r w:rsidRPr="005E28F4">
        <w:rPr>
          <w:rFonts w:ascii="Arial" w:hAnsi="Arial" w:cs="Arial"/>
          <w:sz w:val="24"/>
          <w:szCs w:val="24"/>
          <w:lang w:val="en-US" w:eastAsia="en-US"/>
        </w:rPr>
        <w:t>A full list of T</w:t>
      </w:r>
      <w:r w:rsidR="009F6749">
        <w:rPr>
          <w:rFonts w:ascii="Arial" w:hAnsi="Arial" w:cs="Arial"/>
          <w:sz w:val="24"/>
          <w:szCs w:val="24"/>
          <w:lang w:val="en-US" w:eastAsia="en-US"/>
        </w:rPr>
        <w:t>CC Judges including High Court J</w:t>
      </w:r>
      <w:r w:rsidRPr="005E28F4">
        <w:rPr>
          <w:rFonts w:ascii="Arial" w:hAnsi="Arial" w:cs="Arial"/>
          <w:sz w:val="24"/>
          <w:szCs w:val="24"/>
          <w:lang w:val="en-US" w:eastAsia="en-US"/>
        </w:rPr>
        <w:t>udges, Cir</w:t>
      </w:r>
      <w:r w:rsidR="009F6749">
        <w:rPr>
          <w:rFonts w:ascii="Arial" w:hAnsi="Arial" w:cs="Arial"/>
          <w:sz w:val="24"/>
          <w:szCs w:val="24"/>
          <w:lang w:val="en-US" w:eastAsia="en-US"/>
        </w:rPr>
        <w:t>cuit J</w:t>
      </w:r>
      <w:r w:rsidRPr="005E28F4">
        <w:rPr>
          <w:rFonts w:ascii="Arial" w:hAnsi="Arial" w:cs="Arial"/>
          <w:sz w:val="24"/>
          <w:szCs w:val="24"/>
          <w:lang w:val="en-US" w:eastAsia="en-US"/>
        </w:rPr>
        <w:t xml:space="preserve">udges and recorders who have been nominated to manage </w:t>
      </w:r>
      <w:r w:rsidR="00196CBF">
        <w:rPr>
          <w:rFonts w:ascii="Arial" w:hAnsi="Arial" w:cs="Arial"/>
          <w:sz w:val="24"/>
          <w:szCs w:val="24"/>
          <w:lang w:val="en-US" w:eastAsia="en-US"/>
        </w:rPr>
        <w:t>and try TCC cases is attached at</w:t>
      </w:r>
      <w:r w:rsidRPr="005E28F4">
        <w:rPr>
          <w:rFonts w:ascii="Arial" w:hAnsi="Arial" w:cs="Arial"/>
          <w:sz w:val="24"/>
          <w:szCs w:val="24"/>
          <w:lang w:val="en-US" w:eastAsia="en-US"/>
        </w:rPr>
        <w:t xml:space="preserve"> Appendix 1.</w:t>
      </w:r>
    </w:p>
    <w:p w14:paraId="7317F076" w14:textId="77777777" w:rsidR="006953F9" w:rsidRPr="00E52CD7" w:rsidRDefault="006953F9" w:rsidP="00B30BCA">
      <w:pPr>
        <w:pStyle w:val="Heading2"/>
        <w:spacing w:before="240"/>
        <w:ind w:left="1077" w:hanging="1077"/>
        <w:rPr>
          <w:color w:val="FF0000"/>
          <w:lang w:val="en-US" w:eastAsia="en-US"/>
        </w:rPr>
      </w:pPr>
      <w:bookmarkStart w:id="48" w:name="_Toc31280877"/>
      <w:r w:rsidRPr="00E52CD7">
        <w:rPr>
          <w:color w:val="FF0000"/>
          <w:lang w:val="en-US" w:eastAsia="en-US"/>
        </w:rPr>
        <w:t>Queen’s Counsel</w:t>
      </w:r>
      <w:bookmarkEnd w:id="48"/>
      <w:r w:rsidRPr="00E52CD7">
        <w:rPr>
          <w:color w:val="FF0000"/>
          <w:lang w:val="en-US" w:eastAsia="en-US"/>
        </w:rPr>
        <w:t xml:space="preserve"> </w:t>
      </w:r>
    </w:p>
    <w:p w14:paraId="7870D9AC" w14:textId="77777777" w:rsidR="00686391" w:rsidRPr="00201F8D" w:rsidRDefault="006953F9" w:rsidP="00686391">
      <w:pPr>
        <w:autoSpaceDE w:val="0"/>
        <w:autoSpaceDN w:val="0"/>
        <w:adjustRightInd w:val="0"/>
        <w:rPr>
          <w:rFonts w:ascii="Arial" w:hAnsi="Arial" w:cs="Arial"/>
          <w:color w:val="000000"/>
          <w:sz w:val="24"/>
          <w:szCs w:val="24"/>
          <w:lang w:val="en-US" w:eastAsia="en-US"/>
        </w:rPr>
      </w:pPr>
      <w:r w:rsidRPr="00201F8D">
        <w:rPr>
          <w:rFonts w:ascii="Arial" w:hAnsi="Arial" w:cs="Arial"/>
          <w:color w:val="000000"/>
          <w:sz w:val="24"/>
          <w:szCs w:val="24"/>
          <w:lang w:val="en-US" w:eastAsia="en-US"/>
        </w:rPr>
        <w:t xml:space="preserve">In </w:t>
      </w:r>
      <w:r w:rsidR="008B7EE5" w:rsidRPr="00201F8D">
        <w:rPr>
          <w:rFonts w:ascii="Arial" w:hAnsi="Arial" w:cs="Arial"/>
          <w:color w:val="000000"/>
          <w:sz w:val="24"/>
          <w:szCs w:val="24"/>
          <w:lang w:val="en-US" w:eastAsia="en-US"/>
        </w:rPr>
        <w:t>March 2019</w:t>
      </w:r>
      <w:r w:rsidRPr="00201F8D">
        <w:rPr>
          <w:rFonts w:ascii="Arial" w:hAnsi="Arial" w:cs="Arial"/>
          <w:color w:val="000000"/>
          <w:sz w:val="24"/>
          <w:szCs w:val="24"/>
          <w:lang w:val="en-US" w:eastAsia="en-US"/>
        </w:rPr>
        <w:t xml:space="preserve"> the following new Queen’s Counsel </w:t>
      </w:r>
      <w:r w:rsidR="00686391" w:rsidRPr="00201F8D">
        <w:rPr>
          <w:rFonts w:ascii="Arial" w:hAnsi="Arial" w:cs="Arial"/>
          <w:color w:val="000000"/>
          <w:sz w:val="24"/>
          <w:szCs w:val="24"/>
          <w:lang w:val="en-US" w:eastAsia="en-US"/>
        </w:rPr>
        <w:t xml:space="preserve">who regularly practice </w:t>
      </w:r>
      <w:r w:rsidRPr="00201F8D">
        <w:rPr>
          <w:rFonts w:ascii="Arial" w:hAnsi="Arial" w:cs="Arial"/>
          <w:color w:val="000000"/>
          <w:sz w:val="24"/>
          <w:szCs w:val="24"/>
          <w:lang w:val="en-US" w:eastAsia="en-US"/>
        </w:rPr>
        <w:t>in the TCC</w:t>
      </w:r>
      <w:r w:rsidR="00DD7D52" w:rsidRPr="00201F8D">
        <w:rPr>
          <w:rFonts w:ascii="Arial" w:hAnsi="Arial" w:cs="Arial"/>
          <w:color w:val="000000"/>
          <w:sz w:val="24"/>
          <w:szCs w:val="24"/>
          <w:lang w:val="en-US" w:eastAsia="en-US"/>
        </w:rPr>
        <w:t xml:space="preserve"> were appointed</w:t>
      </w:r>
      <w:r w:rsidRPr="00201F8D">
        <w:rPr>
          <w:rFonts w:ascii="Arial" w:hAnsi="Arial" w:cs="Arial"/>
          <w:color w:val="000000"/>
          <w:sz w:val="24"/>
          <w:szCs w:val="24"/>
          <w:lang w:val="en-US" w:eastAsia="en-US"/>
        </w:rPr>
        <w:t>:</w:t>
      </w:r>
      <w:r w:rsidR="00686391" w:rsidRPr="00201F8D">
        <w:t xml:space="preserve"> </w:t>
      </w:r>
      <w:r w:rsidR="00686391" w:rsidRPr="00201F8D">
        <w:rPr>
          <w:rFonts w:ascii="Arial" w:hAnsi="Arial" w:cs="Arial"/>
          <w:color w:val="000000"/>
          <w:sz w:val="24"/>
          <w:szCs w:val="24"/>
          <w:lang w:val="en-US" w:eastAsia="en-US"/>
        </w:rPr>
        <w:t xml:space="preserve"> </w:t>
      </w:r>
    </w:p>
    <w:p w14:paraId="1C5B909A" w14:textId="77777777" w:rsidR="00A3798A"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Isabel Hitching</w:t>
      </w:r>
    </w:p>
    <w:p w14:paraId="7FC713D2"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Nicholas Isaacs</w:t>
      </w:r>
    </w:p>
    <w:p w14:paraId="1350621E"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James Leabeater</w:t>
      </w:r>
    </w:p>
    <w:p w14:paraId="0DD0D212"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Sian Mirchandani</w:t>
      </w:r>
    </w:p>
    <w:p w14:paraId="1F17C6B8"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Daniel Shapiro</w:t>
      </w:r>
    </w:p>
    <w:p w14:paraId="6E2F53F0"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Valentina Sloane</w:t>
      </w:r>
    </w:p>
    <w:p w14:paraId="28B408E3"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Jessica Stephens</w:t>
      </w:r>
    </w:p>
    <w:p w14:paraId="1DC5B91E" w14:textId="77777777" w:rsidR="008B7EE5" w:rsidRPr="00201F8D" w:rsidRDefault="008B7EE5" w:rsidP="00A96A3A">
      <w:pPr>
        <w:pStyle w:val="ListParagraph"/>
        <w:numPr>
          <w:ilvl w:val="0"/>
          <w:numId w:val="6"/>
        </w:numPr>
        <w:autoSpaceDE w:val="0"/>
        <w:autoSpaceDN w:val="0"/>
        <w:adjustRightInd w:val="0"/>
        <w:spacing w:after="120"/>
        <w:rPr>
          <w:rFonts w:ascii="Arial" w:hAnsi="Arial" w:cs="Arial"/>
          <w:color w:val="000000"/>
        </w:rPr>
      </w:pPr>
      <w:r w:rsidRPr="00201F8D">
        <w:rPr>
          <w:rFonts w:ascii="Arial" w:hAnsi="Arial" w:cs="Arial"/>
          <w:color w:val="000000"/>
        </w:rPr>
        <w:t>David Brynmor Thomas</w:t>
      </w:r>
    </w:p>
    <w:p w14:paraId="455B86C5" w14:textId="77777777" w:rsidR="008F7CD9" w:rsidRPr="008F7CD9" w:rsidRDefault="006953F9" w:rsidP="00B30BCA">
      <w:pPr>
        <w:autoSpaceDE w:val="0"/>
        <w:autoSpaceDN w:val="0"/>
        <w:adjustRightInd w:val="0"/>
        <w:rPr>
          <w:lang w:val="en-US" w:eastAsia="en-US"/>
        </w:rPr>
      </w:pPr>
      <w:r w:rsidRPr="00201F8D">
        <w:rPr>
          <w:rFonts w:ascii="Arial" w:hAnsi="Arial" w:cs="Arial"/>
          <w:color w:val="000000"/>
          <w:sz w:val="24"/>
          <w:szCs w:val="24"/>
          <w:lang w:val="en-US" w:eastAsia="en-US"/>
        </w:rPr>
        <w:t>We are delighted to welcome these specialist</w:t>
      </w:r>
      <w:r w:rsidR="00201F8D">
        <w:rPr>
          <w:rFonts w:ascii="Arial" w:hAnsi="Arial" w:cs="Arial"/>
          <w:color w:val="000000"/>
          <w:sz w:val="24"/>
          <w:szCs w:val="24"/>
          <w:lang w:val="en-US" w:eastAsia="en-US"/>
        </w:rPr>
        <w:t xml:space="preserve"> TCC</w:t>
      </w:r>
      <w:r w:rsidRPr="00201F8D">
        <w:rPr>
          <w:rFonts w:ascii="Arial" w:hAnsi="Arial" w:cs="Arial"/>
          <w:color w:val="000000"/>
          <w:sz w:val="24"/>
          <w:szCs w:val="24"/>
          <w:lang w:val="en-US" w:eastAsia="en-US"/>
        </w:rPr>
        <w:t xml:space="preserve"> practitioners.</w:t>
      </w:r>
      <w:r w:rsidR="003C0E0D">
        <w:rPr>
          <w:lang w:val="en-US" w:eastAsia="en-US"/>
        </w:rPr>
        <w:tab/>
      </w:r>
    </w:p>
    <w:p w14:paraId="634E095C" w14:textId="77777777" w:rsidR="006953F9" w:rsidRPr="00E52CD7" w:rsidRDefault="006953F9" w:rsidP="00B30BCA">
      <w:pPr>
        <w:pStyle w:val="Heading2"/>
        <w:spacing w:before="240"/>
        <w:ind w:left="1077" w:hanging="1077"/>
        <w:rPr>
          <w:color w:val="FF0000"/>
          <w:lang w:val="en-US" w:eastAsia="en-US"/>
        </w:rPr>
      </w:pPr>
      <w:bookmarkStart w:id="49" w:name="_Toc31280878"/>
      <w:r w:rsidRPr="00E52CD7">
        <w:rPr>
          <w:color w:val="FF0000"/>
          <w:lang w:val="en-US" w:eastAsia="en-US"/>
        </w:rPr>
        <w:t>The TCC Guide</w:t>
      </w:r>
      <w:bookmarkEnd w:id="49"/>
    </w:p>
    <w:p w14:paraId="43C9E770" w14:textId="77777777" w:rsidR="00686391" w:rsidRPr="00247E12" w:rsidRDefault="00686391" w:rsidP="00686391">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 xml:space="preserve">A third revision of the second edition of the TCC Guide (which originally came into force in October 2005) was produced in early 2014 and, having received the necessary approval, came into effect from 3 March 2014. </w:t>
      </w:r>
    </w:p>
    <w:p w14:paraId="33C0856F" w14:textId="77777777" w:rsidR="00201F8D" w:rsidRDefault="00686391"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This was prepared following comments from the judges of the TCC, TECBAR, TeCSA and the Society of Construction Law, for whose contributions the court is very grateful.</w:t>
      </w:r>
      <w:r w:rsidR="00B2132C" w:rsidRPr="00247E12">
        <w:rPr>
          <w:rFonts w:ascii="Arial" w:hAnsi="Arial" w:cs="Arial"/>
          <w:color w:val="000000"/>
          <w:sz w:val="24"/>
          <w:szCs w:val="24"/>
          <w:lang w:val="en-US" w:eastAsia="en-US"/>
        </w:rPr>
        <w:t xml:space="preserve"> </w:t>
      </w:r>
    </w:p>
    <w:p w14:paraId="7BCBD3AE" w14:textId="5FACA125" w:rsidR="006953F9" w:rsidRPr="005E28F4" w:rsidRDefault="000751A0" w:rsidP="00A96A3A">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lastRenderedPageBreak/>
        <w:t>As the current edition is now outdated, a</w:t>
      </w:r>
      <w:r w:rsidR="0067522F" w:rsidRPr="0067522F">
        <w:rPr>
          <w:rFonts w:ascii="Arial" w:hAnsi="Arial" w:cs="Arial"/>
          <w:sz w:val="24"/>
          <w:szCs w:val="24"/>
          <w:lang w:val="en-US"/>
        </w:rPr>
        <w:t xml:space="preserve"> work</w:t>
      </w:r>
      <w:r w:rsidR="006B7A00">
        <w:rPr>
          <w:rFonts w:ascii="Arial" w:hAnsi="Arial" w:cs="Arial"/>
          <w:sz w:val="24"/>
          <w:szCs w:val="24"/>
          <w:lang w:val="en-US"/>
        </w:rPr>
        <w:t xml:space="preserve">ing </w:t>
      </w:r>
      <w:r w:rsidR="0067522F" w:rsidRPr="0067522F">
        <w:rPr>
          <w:rFonts w:ascii="Arial" w:hAnsi="Arial" w:cs="Arial"/>
          <w:sz w:val="24"/>
          <w:szCs w:val="24"/>
          <w:lang w:val="en-US"/>
        </w:rPr>
        <w:t xml:space="preserve">group </w:t>
      </w:r>
      <w:r>
        <w:rPr>
          <w:rFonts w:ascii="Arial" w:hAnsi="Arial" w:cs="Arial"/>
          <w:sz w:val="24"/>
          <w:szCs w:val="24"/>
          <w:lang w:val="en-US"/>
        </w:rPr>
        <w:t>was</w:t>
      </w:r>
      <w:r w:rsidR="0067522F" w:rsidRPr="0067522F">
        <w:rPr>
          <w:rFonts w:ascii="Arial" w:hAnsi="Arial" w:cs="Arial"/>
          <w:sz w:val="24"/>
          <w:szCs w:val="24"/>
          <w:lang w:val="en-US"/>
        </w:rPr>
        <w:t xml:space="preserve"> set up </w:t>
      </w:r>
      <w:r w:rsidR="0067522F">
        <w:rPr>
          <w:rFonts w:ascii="Arial" w:hAnsi="Arial" w:cs="Arial"/>
          <w:sz w:val="24"/>
          <w:szCs w:val="24"/>
          <w:lang w:val="en-US"/>
        </w:rPr>
        <w:t xml:space="preserve">during </w:t>
      </w:r>
      <w:r>
        <w:rPr>
          <w:rFonts w:ascii="Arial" w:hAnsi="Arial" w:cs="Arial"/>
          <w:sz w:val="24"/>
          <w:szCs w:val="24"/>
          <w:lang w:val="en-US"/>
        </w:rPr>
        <w:t>2019</w:t>
      </w:r>
      <w:r w:rsidR="0067522F">
        <w:rPr>
          <w:rFonts w:ascii="Arial" w:hAnsi="Arial" w:cs="Arial"/>
          <w:sz w:val="24"/>
          <w:szCs w:val="24"/>
          <w:lang w:val="en-US"/>
        </w:rPr>
        <w:t xml:space="preserve"> </w:t>
      </w:r>
      <w:r w:rsidR="0067522F" w:rsidRPr="0067522F">
        <w:rPr>
          <w:rFonts w:ascii="Arial" w:hAnsi="Arial" w:cs="Arial"/>
          <w:sz w:val="24"/>
          <w:szCs w:val="24"/>
          <w:lang w:val="en-US"/>
        </w:rPr>
        <w:t xml:space="preserve">to review the </w:t>
      </w:r>
      <w:r w:rsidR="0067522F">
        <w:rPr>
          <w:rFonts w:ascii="Arial" w:hAnsi="Arial" w:cs="Arial"/>
          <w:sz w:val="24"/>
          <w:szCs w:val="24"/>
          <w:lang w:val="en-US"/>
        </w:rPr>
        <w:t xml:space="preserve">current </w:t>
      </w:r>
      <w:r w:rsidR="0067522F" w:rsidRPr="0067522F">
        <w:rPr>
          <w:rFonts w:ascii="Arial" w:hAnsi="Arial" w:cs="Arial"/>
          <w:sz w:val="24"/>
          <w:szCs w:val="24"/>
          <w:lang w:val="en-US"/>
        </w:rPr>
        <w:t>TCC Guide</w:t>
      </w:r>
      <w:r w:rsidR="00167C2B">
        <w:rPr>
          <w:rFonts w:ascii="Arial" w:hAnsi="Arial" w:cs="Arial"/>
          <w:color w:val="000000"/>
          <w:sz w:val="24"/>
          <w:szCs w:val="24"/>
          <w:lang w:val="en-US" w:eastAsia="en-US"/>
        </w:rPr>
        <w:t xml:space="preserve"> and is presently in progress. </w:t>
      </w:r>
      <w:r w:rsidR="006B7A00">
        <w:rPr>
          <w:rFonts w:ascii="Arial" w:hAnsi="Arial" w:cs="Arial"/>
          <w:color w:val="000000"/>
          <w:sz w:val="24"/>
          <w:szCs w:val="24"/>
          <w:lang w:val="en-US" w:eastAsia="en-US"/>
        </w:rPr>
        <w:t xml:space="preserve">This working group is under the chair of Mrs Justice Jefford. </w:t>
      </w:r>
      <w:r w:rsidR="00167C2B">
        <w:rPr>
          <w:rFonts w:ascii="Arial" w:hAnsi="Arial" w:cs="Arial"/>
          <w:color w:val="000000"/>
          <w:sz w:val="24"/>
          <w:szCs w:val="24"/>
          <w:lang w:val="en-US" w:eastAsia="en-US"/>
        </w:rPr>
        <w:t xml:space="preserve">It is hoped to have </w:t>
      </w:r>
      <w:r>
        <w:rPr>
          <w:rFonts w:ascii="Arial" w:hAnsi="Arial" w:cs="Arial"/>
          <w:color w:val="000000"/>
          <w:sz w:val="24"/>
          <w:szCs w:val="24"/>
          <w:lang w:val="en-US" w:eastAsia="en-US"/>
        </w:rPr>
        <w:t>an</w:t>
      </w:r>
      <w:r w:rsidR="00167C2B">
        <w:rPr>
          <w:rFonts w:ascii="Arial" w:hAnsi="Arial" w:cs="Arial"/>
          <w:color w:val="000000"/>
          <w:sz w:val="24"/>
          <w:szCs w:val="24"/>
          <w:lang w:val="en-US" w:eastAsia="en-US"/>
        </w:rPr>
        <w:t xml:space="preserve"> updated version issued in 2020</w:t>
      </w:r>
      <w:r w:rsidR="0067522F">
        <w:rPr>
          <w:rFonts w:ascii="Arial" w:hAnsi="Arial" w:cs="Arial"/>
          <w:color w:val="000000"/>
          <w:sz w:val="24"/>
          <w:szCs w:val="24"/>
          <w:lang w:val="en-US" w:eastAsia="en-US"/>
        </w:rPr>
        <w:t>.</w:t>
      </w:r>
    </w:p>
    <w:p w14:paraId="5584AAAD" w14:textId="77777777" w:rsidR="006953F9" w:rsidRPr="00E52CD7" w:rsidRDefault="006953F9" w:rsidP="00B30BCA">
      <w:pPr>
        <w:pStyle w:val="Heading2"/>
        <w:spacing w:before="240"/>
        <w:ind w:left="1077" w:hanging="1077"/>
        <w:rPr>
          <w:color w:val="FF0000"/>
          <w:lang w:val="en-US" w:eastAsia="en-US"/>
        </w:rPr>
      </w:pPr>
      <w:bookmarkStart w:id="50" w:name="_Toc31280879"/>
      <w:r w:rsidRPr="00E52CD7">
        <w:rPr>
          <w:color w:val="FF0000"/>
          <w:lang w:val="en-US" w:eastAsia="en-US"/>
        </w:rPr>
        <w:t>TCC Judges’ Conference</w:t>
      </w:r>
      <w:r w:rsidR="00AC0D5F">
        <w:rPr>
          <w:color w:val="FF0000"/>
          <w:lang w:val="en-US" w:eastAsia="en-US"/>
        </w:rPr>
        <w:t>s</w:t>
      </w:r>
      <w:bookmarkEnd w:id="50"/>
    </w:p>
    <w:p w14:paraId="5D94A169" w14:textId="79687317" w:rsidR="00686391" w:rsidRDefault="00AC0D5F" w:rsidP="00686391">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These continue to be held on a bi-annual basis, and also the Business and Property Courts holds an annual conference for all BPC Judges including those of the TCC.</w:t>
      </w:r>
      <w:r w:rsidR="00C46F24">
        <w:rPr>
          <w:rFonts w:ascii="Arial" w:hAnsi="Arial" w:cs="Arial"/>
          <w:color w:val="000000"/>
          <w:sz w:val="24"/>
          <w:szCs w:val="24"/>
          <w:lang w:val="en-US" w:eastAsia="en-US"/>
        </w:rPr>
        <w:t xml:space="preserve"> The majority of the TCC judges (particularly those who are fee paid) attend the Specialist Jurisdictions course run by the Judicial College at Warwick University.</w:t>
      </w:r>
    </w:p>
    <w:p w14:paraId="2A012EEF" w14:textId="77777777" w:rsidR="006953F9" w:rsidRPr="00E52CD7" w:rsidRDefault="006953F9" w:rsidP="00B30BCA">
      <w:pPr>
        <w:pStyle w:val="Heading2"/>
        <w:spacing w:before="240"/>
        <w:ind w:left="1077" w:hanging="1077"/>
        <w:rPr>
          <w:color w:val="FF0000"/>
          <w:lang w:val="en-US" w:eastAsia="en-US"/>
        </w:rPr>
      </w:pPr>
      <w:bookmarkStart w:id="51" w:name="_Toc31280880"/>
      <w:r w:rsidRPr="00E52CD7">
        <w:rPr>
          <w:color w:val="FF0000"/>
          <w:lang w:val="en-US" w:eastAsia="en-US"/>
        </w:rPr>
        <w:t>Alternative Dispute Resolution</w:t>
      </w:r>
      <w:bookmarkEnd w:id="51"/>
      <w:r w:rsidRPr="00E52CD7">
        <w:rPr>
          <w:color w:val="FF0000"/>
          <w:lang w:val="en-US" w:eastAsia="en-US"/>
        </w:rPr>
        <w:t xml:space="preserve"> </w:t>
      </w:r>
    </w:p>
    <w:p w14:paraId="0A724EFC" w14:textId="77777777" w:rsidR="008E02F2" w:rsidRPr="00247E12" w:rsidRDefault="00990792" w:rsidP="00A96A3A">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Alternative Dispute R</w:t>
      </w:r>
      <w:r w:rsidR="006953F9" w:rsidRPr="00247E12">
        <w:rPr>
          <w:rFonts w:ascii="Arial" w:hAnsi="Arial" w:cs="Arial"/>
          <w:color w:val="000000"/>
          <w:sz w:val="24"/>
          <w:szCs w:val="24"/>
          <w:lang w:val="en-US" w:eastAsia="en-US"/>
        </w:rPr>
        <w:t xml:space="preserve">esolution (“ADR”) has continued to play a large role in resolving technology and construction disputes during the year. Many cases which are begun in the TCC are resolved by means of ADR, often with the assistance of one of the many highly experienced professional mediators (solicitors, counsel or construction professionals). </w:t>
      </w:r>
    </w:p>
    <w:p w14:paraId="5E4CC9F3" w14:textId="78980F50" w:rsidR="008E02F2" w:rsidRPr="00247E12" w:rsidRDefault="009F6749" w:rsidP="00A96A3A">
      <w:pPr>
        <w:autoSpaceDE w:val="0"/>
        <w:autoSpaceDN w:val="0"/>
        <w:adjustRightInd w:val="0"/>
        <w:jc w:val="both"/>
        <w:rPr>
          <w:rFonts w:ascii="Arial" w:hAnsi="Arial" w:cs="Arial"/>
          <w:color w:val="000000"/>
          <w:sz w:val="24"/>
          <w:szCs w:val="24"/>
          <w:lang w:val="en-US" w:eastAsia="en-US"/>
        </w:rPr>
      </w:pPr>
      <w:r>
        <w:rPr>
          <w:rFonts w:ascii="Arial" w:hAnsi="Arial" w:cs="Arial"/>
          <w:color w:val="000000"/>
          <w:sz w:val="24"/>
          <w:szCs w:val="24"/>
          <w:lang w:val="en-US" w:eastAsia="en-US"/>
        </w:rPr>
        <w:t>TCC J</w:t>
      </w:r>
      <w:r w:rsidR="006953F9" w:rsidRPr="00247E12">
        <w:rPr>
          <w:rFonts w:ascii="Arial" w:hAnsi="Arial" w:cs="Arial"/>
          <w:color w:val="000000"/>
          <w:sz w:val="24"/>
          <w:szCs w:val="24"/>
          <w:lang w:val="en-US" w:eastAsia="en-US"/>
        </w:rPr>
        <w:t>udges encourage parties to consider mediation either to settle</w:t>
      </w:r>
      <w:r w:rsidR="004E20F4">
        <w:rPr>
          <w:rFonts w:ascii="Arial" w:hAnsi="Arial" w:cs="Arial"/>
          <w:color w:val="000000"/>
          <w:sz w:val="24"/>
          <w:szCs w:val="24"/>
          <w:lang w:val="en-US" w:eastAsia="en-US"/>
        </w:rPr>
        <w:t xml:space="preserve"> completely,</w:t>
      </w:r>
      <w:r w:rsidR="006953F9" w:rsidRPr="00247E12">
        <w:rPr>
          <w:rFonts w:ascii="Arial" w:hAnsi="Arial" w:cs="Arial"/>
          <w:color w:val="000000"/>
          <w:sz w:val="24"/>
          <w:szCs w:val="24"/>
          <w:lang w:val="en-US" w:eastAsia="en-US"/>
        </w:rPr>
        <w:t xml:space="preserve"> or to narrow</w:t>
      </w:r>
      <w:r w:rsidR="004E20F4">
        <w:rPr>
          <w:rFonts w:ascii="Arial" w:hAnsi="Arial" w:cs="Arial"/>
          <w:color w:val="000000"/>
          <w:sz w:val="24"/>
          <w:szCs w:val="24"/>
          <w:lang w:val="en-US" w:eastAsia="en-US"/>
        </w:rPr>
        <w:t>,</w:t>
      </w:r>
      <w:r w:rsidR="006953F9" w:rsidRPr="00247E12">
        <w:rPr>
          <w:rFonts w:ascii="Arial" w:hAnsi="Arial" w:cs="Arial"/>
          <w:color w:val="000000"/>
          <w:sz w:val="24"/>
          <w:szCs w:val="24"/>
          <w:lang w:val="en-US" w:eastAsia="en-US"/>
        </w:rPr>
        <w:t xml:space="preserve"> their disputes. Obviously, there are and will continue to be cases where the parties are not able to resolve their disputes without the decision of the court but many cases are resolved effectively through ADR. </w:t>
      </w:r>
    </w:p>
    <w:p w14:paraId="42EC5627" w14:textId="77777777" w:rsidR="006953F9" w:rsidRPr="00247E12" w:rsidRDefault="006953F9"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 xml:space="preserve">The TCC also has available ADR processes of Early Neutral Evaluation and the Court Settlement Process to assist parties to resolve disputes. These are now dealt with more fully in the </w:t>
      </w:r>
      <w:r w:rsidR="008E02F2" w:rsidRPr="00247E12">
        <w:rPr>
          <w:rFonts w:ascii="Arial" w:hAnsi="Arial" w:cs="Arial"/>
          <w:color w:val="000000"/>
          <w:sz w:val="24"/>
          <w:szCs w:val="24"/>
          <w:lang w:val="en-US" w:eastAsia="en-US"/>
        </w:rPr>
        <w:t>current</w:t>
      </w:r>
      <w:r w:rsidRPr="00247E12">
        <w:rPr>
          <w:rFonts w:ascii="Arial" w:hAnsi="Arial" w:cs="Arial"/>
          <w:color w:val="000000"/>
          <w:sz w:val="24"/>
          <w:szCs w:val="24"/>
          <w:lang w:val="en-US" w:eastAsia="en-US"/>
        </w:rPr>
        <w:t xml:space="preserve"> TCC Guide.</w:t>
      </w:r>
    </w:p>
    <w:p w14:paraId="7FB1FF10" w14:textId="0D2713AB" w:rsidR="006953F9" w:rsidRDefault="006953F9"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In addit</w:t>
      </w:r>
      <w:r w:rsidR="009F6749">
        <w:rPr>
          <w:rFonts w:ascii="Arial" w:hAnsi="Arial" w:cs="Arial"/>
          <w:color w:val="000000"/>
          <w:sz w:val="24"/>
          <w:szCs w:val="24"/>
          <w:lang w:val="en-US" w:eastAsia="en-US"/>
        </w:rPr>
        <w:t>ion, in appropriate cases, TCC J</w:t>
      </w:r>
      <w:r w:rsidRPr="00247E12">
        <w:rPr>
          <w:rFonts w:ascii="Arial" w:hAnsi="Arial" w:cs="Arial"/>
          <w:color w:val="000000"/>
          <w:sz w:val="24"/>
          <w:szCs w:val="24"/>
          <w:lang w:val="en-US" w:eastAsia="en-US"/>
        </w:rPr>
        <w:t xml:space="preserve">udges can sit as </w:t>
      </w:r>
      <w:r w:rsidR="004E20F4">
        <w:rPr>
          <w:rFonts w:ascii="Arial" w:hAnsi="Arial" w:cs="Arial"/>
          <w:color w:val="000000"/>
          <w:sz w:val="24"/>
          <w:szCs w:val="24"/>
          <w:lang w:val="en-US" w:eastAsia="en-US"/>
        </w:rPr>
        <w:t>Judge-</w:t>
      </w:r>
      <w:r w:rsidRPr="00247E12">
        <w:rPr>
          <w:rFonts w:ascii="Arial" w:hAnsi="Arial" w:cs="Arial"/>
          <w:color w:val="000000"/>
          <w:sz w:val="24"/>
          <w:szCs w:val="24"/>
          <w:lang w:val="en-US" w:eastAsia="en-US"/>
        </w:rPr>
        <w:t>Arbitrators</w:t>
      </w:r>
      <w:r w:rsidR="004E20F4">
        <w:rPr>
          <w:rFonts w:ascii="Arial" w:hAnsi="Arial" w:cs="Arial"/>
          <w:color w:val="000000"/>
          <w:sz w:val="24"/>
          <w:szCs w:val="24"/>
          <w:lang w:val="en-US" w:eastAsia="en-US"/>
        </w:rPr>
        <w:t xml:space="preserve"> under the Arbitration Act 1996, with the permission of the Lord Chief Justice</w:t>
      </w:r>
      <w:r w:rsidRPr="00247E12">
        <w:rPr>
          <w:rFonts w:ascii="Arial" w:hAnsi="Arial" w:cs="Arial"/>
          <w:color w:val="000000"/>
          <w:sz w:val="24"/>
          <w:szCs w:val="24"/>
          <w:lang w:val="en-US" w:eastAsia="en-US"/>
        </w:rPr>
        <w:t>. Further guidance on this aspect is again contained in the TCC Guide.</w:t>
      </w:r>
      <w:r w:rsidRPr="005E28F4">
        <w:rPr>
          <w:rFonts w:ascii="Arial" w:hAnsi="Arial" w:cs="Arial"/>
          <w:color w:val="000000"/>
          <w:sz w:val="24"/>
          <w:szCs w:val="24"/>
          <w:lang w:val="en-US" w:eastAsia="en-US"/>
        </w:rPr>
        <w:t xml:space="preserve"> </w:t>
      </w:r>
    </w:p>
    <w:p w14:paraId="6A931467" w14:textId="77777777" w:rsidR="006953F9" w:rsidRPr="00E52CD7" w:rsidRDefault="00B06DFB" w:rsidP="00B30BCA">
      <w:pPr>
        <w:pStyle w:val="Heading2"/>
        <w:spacing w:before="240"/>
        <w:ind w:left="1077" w:hanging="1077"/>
        <w:rPr>
          <w:color w:val="FF0000"/>
          <w:lang w:val="en-US" w:eastAsia="en-US"/>
        </w:rPr>
      </w:pPr>
      <w:bookmarkStart w:id="52" w:name="_Toc31280881"/>
      <w:r w:rsidRPr="00E52CD7">
        <w:rPr>
          <w:color w:val="FF0000"/>
          <w:lang w:val="en-US" w:eastAsia="en-US"/>
        </w:rPr>
        <w:t>TCC User C</w:t>
      </w:r>
      <w:r w:rsidR="006953F9" w:rsidRPr="00E52CD7">
        <w:rPr>
          <w:color w:val="FF0000"/>
          <w:lang w:val="en-US" w:eastAsia="en-US"/>
        </w:rPr>
        <w:t>ommittees</w:t>
      </w:r>
      <w:bookmarkEnd w:id="52"/>
      <w:r w:rsidR="006953F9" w:rsidRPr="00E52CD7">
        <w:rPr>
          <w:color w:val="FF0000"/>
          <w:lang w:val="en-US" w:eastAsia="en-US"/>
        </w:rPr>
        <w:t xml:space="preserve"> </w:t>
      </w:r>
    </w:p>
    <w:p w14:paraId="27829C8B" w14:textId="77777777" w:rsidR="008E02F2" w:rsidRPr="00247E12" w:rsidRDefault="006953F9"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TCC user committees</w:t>
      </w:r>
      <w:r w:rsidR="00AC0D5F" w:rsidRPr="00247E12">
        <w:rPr>
          <w:rFonts w:ascii="Arial" w:hAnsi="Arial" w:cs="Arial"/>
          <w:color w:val="000000"/>
          <w:sz w:val="24"/>
          <w:szCs w:val="24"/>
          <w:lang w:val="en-US" w:eastAsia="en-US"/>
        </w:rPr>
        <w:t xml:space="preserve"> are in operation and</w:t>
      </w:r>
      <w:r w:rsidRPr="00247E12">
        <w:rPr>
          <w:rFonts w:ascii="Arial" w:hAnsi="Arial" w:cs="Arial"/>
          <w:color w:val="000000"/>
          <w:sz w:val="24"/>
          <w:szCs w:val="24"/>
          <w:lang w:val="en-US" w:eastAsia="en-US"/>
        </w:rPr>
        <w:t xml:space="preserve"> function at Birmingham, Bristol, Cardiff, Leeds, Liverpool, London, Newcastle and Manchester. </w:t>
      </w:r>
    </w:p>
    <w:p w14:paraId="58BC5444" w14:textId="77777777" w:rsidR="00B06DFB" w:rsidRPr="00247E12" w:rsidRDefault="006953F9"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 xml:space="preserve">These committees make a valuable contribution to the work of the court. They enable solicitors, barristers, consultants, interest groups and clients to be represented in the development and operation of the TCC. </w:t>
      </w:r>
    </w:p>
    <w:p w14:paraId="4BF99164" w14:textId="48D615BB" w:rsidR="006953F9" w:rsidRPr="005E28F4" w:rsidRDefault="006953F9" w:rsidP="00A96A3A">
      <w:pPr>
        <w:autoSpaceDE w:val="0"/>
        <w:autoSpaceDN w:val="0"/>
        <w:adjustRightInd w:val="0"/>
        <w:jc w:val="both"/>
        <w:rPr>
          <w:rFonts w:ascii="Arial" w:hAnsi="Arial" w:cs="Arial"/>
          <w:color w:val="000000"/>
          <w:sz w:val="24"/>
          <w:szCs w:val="24"/>
          <w:lang w:val="en-US" w:eastAsia="en-US"/>
        </w:rPr>
      </w:pPr>
      <w:r w:rsidRPr="00247E12">
        <w:rPr>
          <w:rFonts w:ascii="Arial" w:hAnsi="Arial" w:cs="Arial"/>
          <w:color w:val="000000"/>
          <w:sz w:val="24"/>
          <w:szCs w:val="24"/>
          <w:lang w:val="en-US" w:eastAsia="en-US"/>
        </w:rPr>
        <w:t>The TCC is grateful to those who chair and participate as members in the TCC user committees. Their support and assistance is much appreciated</w:t>
      </w:r>
      <w:r w:rsidR="00EB5C31">
        <w:rPr>
          <w:rFonts w:ascii="Arial" w:hAnsi="Arial" w:cs="Arial"/>
          <w:color w:val="000000"/>
          <w:sz w:val="24"/>
          <w:szCs w:val="24"/>
          <w:lang w:val="en-US" w:eastAsia="en-US"/>
        </w:rPr>
        <w:t xml:space="preserve"> and contributes not only to the smooth running of the courts, but to improvements that can be identified</w:t>
      </w:r>
      <w:r w:rsidRPr="00247E12">
        <w:rPr>
          <w:rFonts w:ascii="Arial" w:hAnsi="Arial" w:cs="Arial"/>
          <w:color w:val="000000"/>
          <w:sz w:val="24"/>
          <w:szCs w:val="24"/>
          <w:lang w:val="en-US" w:eastAsia="en-US"/>
        </w:rPr>
        <w:t>.</w:t>
      </w:r>
    </w:p>
    <w:p w14:paraId="404B7741" w14:textId="77777777" w:rsidR="006953F9" w:rsidRPr="00E52CD7" w:rsidRDefault="006953F9" w:rsidP="00B30BCA">
      <w:pPr>
        <w:pStyle w:val="Heading2"/>
        <w:spacing w:before="240"/>
        <w:ind w:left="1077" w:hanging="1077"/>
        <w:rPr>
          <w:color w:val="FF0000"/>
          <w:lang w:val="en-US" w:eastAsia="en-US"/>
        </w:rPr>
      </w:pPr>
      <w:bookmarkStart w:id="53" w:name="_Toc31280882"/>
      <w:r w:rsidRPr="00E52CD7">
        <w:rPr>
          <w:color w:val="FF0000"/>
          <w:lang w:val="en-US" w:eastAsia="en-US"/>
        </w:rPr>
        <w:t>TCC Liaison Judges</w:t>
      </w:r>
      <w:bookmarkEnd w:id="53"/>
    </w:p>
    <w:p w14:paraId="2A2ACEDB" w14:textId="77777777" w:rsidR="00B06DFB" w:rsidRPr="0067522F" w:rsidRDefault="006953F9" w:rsidP="00A96A3A">
      <w:pPr>
        <w:autoSpaceDE w:val="0"/>
        <w:autoSpaceDN w:val="0"/>
        <w:adjustRightInd w:val="0"/>
        <w:jc w:val="both"/>
        <w:rPr>
          <w:rFonts w:ascii="Arial" w:hAnsi="Arial" w:cs="Arial"/>
          <w:color w:val="000000"/>
          <w:sz w:val="24"/>
          <w:szCs w:val="24"/>
          <w:lang w:val="en-US" w:eastAsia="en-US"/>
        </w:rPr>
      </w:pPr>
      <w:r w:rsidRPr="0067522F">
        <w:rPr>
          <w:rFonts w:ascii="Arial" w:hAnsi="Arial" w:cs="Arial"/>
          <w:color w:val="000000"/>
          <w:sz w:val="24"/>
          <w:szCs w:val="24"/>
          <w:lang w:val="en-US" w:eastAsia="en-US"/>
        </w:rPr>
        <w:t>There are TCC liaison District Judges a</w:t>
      </w:r>
      <w:r w:rsidR="0067522F" w:rsidRPr="0067522F">
        <w:rPr>
          <w:rFonts w:ascii="Arial" w:hAnsi="Arial" w:cs="Arial"/>
          <w:color w:val="000000"/>
          <w:sz w:val="24"/>
          <w:szCs w:val="24"/>
          <w:lang w:val="en-US" w:eastAsia="en-US"/>
        </w:rPr>
        <w:t xml:space="preserve">t Central London, Birmingham, Cardiff and </w:t>
      </w:r>
      <w:r w:rsidRPr="0067522F">
        <w:rPr>
          <w:rFonts w:ascii="Arial" w:hAnsi="Arial" w:cs="Arial"/>
          <w:color w:val="000000"/>
          <w:sz w:val="24"/>
          <w:szCs w:val="24"/>
          <w:lang w:val="en-US" w:eastAsia="en-US"/>
        </w:rPr>
        <w:t xml:space="preserve">Liverpool. </w:t>
      </w:r>
    </w:p>
    <w:p w14:paraId="474E8405" w14:textId="77777777" w:rsidR="00B06DFB" w:rsidRPr="0067522F" w:rsidRDefault="006953F9" w:rsidP="00A96A3A">
      <w:pPr>
        <w:autoSpaceDE w:val="0"/>
        <w:autoSpaceDN w:val="0"/>
        <w:adjustRightInd w:val="0"/>
        <w:jc w:val="both"/>
        <w:rPr>
          <w:rFonts w:ascii="Arial" w:hAnsi="Arial" w:cs="Arial"/>
          <w:sz w:val="24"/>
          <w:szCs w:val="24"/>
          <w:lang w:val="en-US" w:eastAsia="en-US"/>
        </w:rPr>
      </w:pPr>
      <w:r w:rsidRPr="0067522F">
        <w:rPr>
          <w:rFonts w:ascii="Arial" w:hAnsi="Arial" w:cs="Arial"/>
          <w:color w:val="000000"/>
          <w:sz w:val="24"/>
          <w:szCs w:val="24"/>
          <w:lang w:val="en-US" w:eastAsia="en-US"/>
        </w:rPr>
        <w:lastRenderedPageBreak/>
        <w:t>The function of these judges is</w:t>
      </w:r>
      <w:r w:rsidRPr="0067522F">
        <w:rPr>
          <w:rFonts w:ascii="Arial" w:hAnsi="Arial" w:cs="Arial"/>
          <w:sz w:val="24"/>
          <w:szCs w:val="24"/>
          <w:lang w:val="en-US" w:eastAsia="en-US"/>
        </w:rPr>
        <w:t xml:space="preserve"> to keep</w:t>
      </w:r>
      <w:r w:rsidRPr="0067522F">
        <w:rPr>
          <w:rFonts w:ascii="Arial" w:hAnsi="Arial" w:cs="Arial"/>
          <w:color w:val="000000"/>
          <w:sz w:val="24"/>
          <w:szCs w:val="24"/>
          <w:lang w:val="en-US" w:eastAsia="en-US"/>
        </w:rPr>
        <w:t xml:space="preserve"> </w:t>
      </w:r>
      <w:r w:rsidRPr="0067522F">
        <w:rPr>
          <w:rFonts w:ascii="Arial" w:hAnsi="Arial" w:cs="Arial"/>
          <w:sz w:val="24"/>
          <w:szCs w:val="24"/>
          <w:lang w:val="en-US" w:eastAsia="en-US"/>
        </w:rPr>
        <w:t>other</w:t>
      </w:r>
      <w:r w:rsidRPr="0067522F">
        <w:rPr>
          <w:rFonts w:ascii="Arial" w:hAnsi="Arial" w:cs="Arial"/>
          <w:color w:val="000000"/>
          <w:sz w:val="24"/>
          <w:szCs w:val="24"/>
          <w:lang w:val="en-US" w:eastAsia="en-US"/>
        </w:rPr>
        <w:t xml:space="preserve"> </w:t>
      </w:r>
      <w:r w:rsidRPr="0067522F">
        <w:rPr>
          <w:rFonts w:ascii="Arial" w:hAnsi="Arial" w:cs="Arial"/>
          <w:sz w:val="24"/>
          <w:szCs w:val="24"/>
          <w:lang w:val="en-US" w:eastAsia="en-US"/>
        </w:rPr>
        <w:t>district judges informed about the role and remit of the TCC; to deal</w:t>
      </w:r>
      <w:r w:rsidRPr="0067522F">
        <w:rPr>
          <w:rFonts w:ascii="Arial" w:hAnsi="Arial" w:cs="Arial"/>
          <w:color w:val="000000"/>
          <w:sz w:val="24"/>
          <w:szCs w:val="24"/>
          <w:lang w:val="en-US" w:eastAsia="en-US"/>
        </w:rPr>
        <w:t xml:space="preserve"> </w:t>
      </w:r>
      <w:r w:rsidRPr="0067522F">
        <w:rPr>
          <w:rFonts w:ascii="Arial" w:hAnsi="Arial" w:cs="Arial"/>
          <w:sz w:val="24"/>
          <w:szCs w:val="24"/>
          <w:lang w:val="en-US" w:eastAsia="en-US"/>
        </w:rPr>
        <w:t>with queries from colleagues concerning the TCC or transfer of cases; to deal with any subsidiary matter as direc</w:t>
      </w:r>
      <w:r w:rsidR="009F6749" w:rsidRPr="0067522F">
        <w:rPr>
          <w:rFonts w:ascii="Arial" w:hAnsi="Arial" w:cs="Arial"/>
          <w:sz w:val="24"/>
          <w:szCs w:val="24"/>
          <w:lang w:val="en-US" w:eastAsia="en-US"/>
        </w:rPr>
        <w:t>ted by a TCC J</w:t>
      </w:r>
      <w:r w:rsidRPr="0067522F">
        <w:rPr>
          <w:rFonts w:ascii="Arial" w:hAnsi="Arial" w:cs="Arial"/>
          <w:sz w:val="24"/>
          <w:szCs w:val="24"/>
          <w:lang w:val="en-US" w:eastAsia="en-US"/>
        </w:rPr>
        <w:t>udge and to deal with urgent applica</w:t>
      </w:r>
      <w:r w:rsidR="009F6749" w:rsidRPr="0067522F">
        <w:rPr>
          <w:rFonts w:ascii="Arial" w:hAnsi="Arial" w:cs="Arial"/>
          <w:sz w:val="24"/>
          <w:szCs w:val="24"/>
          <w:lang w:val="en-US" w:eastAsia="en-US"/>
        </w:rPr>
        <w:t>tions in TCC cases when no TCC J</w:t>
      </w:r>
      <w:r w:rsidRPr="0067522F">
        <w:rPr>
          <w:rFonts w:ascii="Arial" w:hAnsi="Arial" w:cs="Arial"/>
          <w:sz w:val="24"/>
          <w:szCs w:val="24"/>
          <w:lang w:val="en-US" w:eastAsia="en-US"/>
        </w:rPr>
        <w:t xml:space="preserve">udge is available. </w:t>
      </w:r>
    </w:p>
    <w:p w14:paraId="2A2B9334" w14:textId="77777777" w:rsidR="006953F9" w:rsidRPr="005E28F4" w:rsidRDefault="006953F9" w:rsidP="00A96A3A">
      <w:pPr>
        <w:autoSpaceDE w:val="0"/>
        <w:autoSpaceDN w:val="0"/>
        <w:adjustRightInd w:val="0"/>
        <w:jc w:val="both"/>
        <w:rPr>
          <w:rFonts w:ascii="Arial" w:hAnsi="Arial" w:cs="Arial"/>
          <w:sz w:val="24"/>
          <w:szCs w:val="24"/>
          <w:lang w:val="en-US" w:eastAsia="en-US"/>
        </w:rPr>
      </w:pPr>
      <w:r w:rsidRPr="0067522F">
        <w:rPr>
          <w:rFonts w:ascii="Arial" w:hAnsi="Arial" w:cs="Arial"/>
          <w:sz w:val="24"/>
          <w:szCs w:val="24"/>
          <w:lang w:val="en-US" w:eastAsia="en-US"/>
        </w:rPr>
        <w:t>We are grateful to them for carrying out this important role during the year.</w:t>
      </w:r>
    </w:p>
    <w:p w14:paraId="64BAEE22" w14:textId="77777777" w:rsidR="006953F9" w:rsidRPr="00E52CD7" w:rsidRDefault="006953F9" w:rsidP="00B30BCA">
      <w:pPr>
        <w:pStyle w:val="Heading2"/>
        <w:spacing w:before="240"/>
        <w:ind w:left="1077" w:hanging="1077"/>
        <w:rPr>
          <w:color w:val="FF0000"/>
          <w:lang w:val="en-US" w:eastAsia="en-US"/>
        </w:rPr>
      </w:pPr>
      <w:bookmarkStart w:id="54" w:name="_Toc31280883"/>
      <w:r w:rsidRPr="00E52CD7">
        <w:rPr>
          <w:color w:val="FF0000"/>
          <w:lang w:val="en-US" w:eastAsia="en-US"/>
        </w:rPr>
        <w:t>Retirements</w:t>
      </w:r>
      <w:bookmarkEnd w:id="54"/>
    </w:p>
    <w:p w14:paraId="724E69B0" w14:textId="77777777" w:rsidR="00B06DFB" w:rsidRDefault="006953F9" w:rsidP="00B06DFB">
      <w:pPr>
        <w:autoSpaceDE w:val="0"/>
        <w:autoSpaceDN w:val="0"/>
        <w:adjustRightInd w:val="0"/>
        <w:jc w:val="both"/>
        <w:rPr>
          <w:rFonts w:ascii="Arial" w:hAnsi="Arial" w:cs="Arial"/>
          <w:color w:val="000000"/>
          <w:sz w:val="24"/>
          <w:szCs w:val="24"/>
          <w:lang w:val="en-US" w:eastAsia="en-US"/>
        </w:rPr>
      </w:pPr>
      <w:r w:rsidRPr="0067522F">
        <w:rPr>
          <w:rFonts w:ascii="Arial" w:hAnsi="Arial" w:cs="Arial"/>
          <w:sz w:val="24"/>
          <w:szCs w:val="24"/>
          <w:lang w:val="en-US" w:eastAsia="en-US"/>
        </w:rPr>
        <w:t xml:space="preserve">During the year </w:t>
      </w:r>
      <w:r w:rsidR="008673C0" w:rsidRPr="0067522F">
        <w:rPr>
          <w:rFonts w:ascii="Arial" w:hAnsi="Arial" w:cs="Arial"/>
          <w:color w:val="000000"/>
          <w:sz w:val="24"/>
          <w:szCs w:val="24"/>
          <w:lang w:val="en-US" w:eastAsia="en-US"/>
        </w:rPr>
        <w:t>His Honour Judge Bailey</w:t>
      </w:r>
      <w:r w:rsidR="00A526D2" w:rsidRPr="0067522F">
        <w:rPr>
          <w:rFonts w:ascii="Arial" w:hAnsi="Arial" w:cs="Arial"/>
          <w:color w:val="000000"/>
          <w:sz w:val="24"/>
          <w:szCs w:val="24"/>
          <w:lang w:val="en-US" w:eastAsia="en-US"/>
        </w:rPr>
        <w:t>,</w:t>
      </w:r>
      <w:r w:rsidR="008673C0" w:rsidRPr="0067522F">
        <w:rPr>
          <w:rFonts w:ascii="Arial" w:hAnsi="Arial" w:cs="Arial"/>
          <w:color w:val="000000"/>
          <w:sz w:val="24"/>
          <w:szCs w:val="24"/>
          <w:lang w:val="en-US" w:eastAsia="en-US"/>
        </w:rPr>
        <w:t xml:space="preserve"> </w:t>
      </w:r>
      <w:r w:rsidR="00A526D2" w:rsidRPr="0067522F">
        <w:rPr>
          <w:rFonts w:ascii="Arial" w:hAnsi="Arial" w:cs="Arial"/>
          <w:color w:val="000000"/>
          <w:sz w:val="24"/>
          <w:szCs w:val="24"/>
          <w:lang w:val="en-US" w:eastAsia="en-US"/>
        </w:rPr>
        <w:t>P</w:t>
      </w:r>
      <w:r w:rsidR="006528ED" w:rsidRPr="0067522F">
        <w:rPr>
          <w:rFonts w:ascii="Arial" w:hAnsi="Arial" w:cs="Arial"/>
          <w:color w:val="000000"/>
          <w:sz w:val="24"/>
          <w:szCs w:val="24"/>
          <w:lang w:val="en-US" w:eastAsia="en-US"/>
        </w:rPr>
        <w:t>rincip</w:t>
      </w:r>
      <w:r w:rsidR="006C71FC" w:rsidRPr="0067522F">
        <w:rPr>
          <w:rFonts w:ascii="Arial" w:hAnsi="Arial" w:cs="Arial"/>
          <w:color w:val="000000"/>
          <w:sz w:val="24"/>
          <w:szCs w:val="24"/>
          <w:lang w:val="en-US" w:eastAsia="en-US"/>
        </w:rPr>
        <w:t>al</w:t>
      </w:r>
      <w:r w:rsidR="006528ED" w:rsidRPr="0067522F">
        <w:rPr>
          <w:rFonts w:ascii="Arial" w:hAnsi="Arial" w:cs="Arial"/>
          <w:color w:val="000000"/>
          <w:sz w:val="24"/>
          <w:szCs w:val="24"/>
          <w:lang w:val="en-US" w:eastAsia="en-US"/>
        </w:rPr>
        <w:t xml:space="preserve"> </w:t>
      </w:r>
      <w:r w:rsidR="00A526D2" w:rsidRPr="0067522F">
        <w:rPr>
          <w:rFonts w:ascii="Arial" w:hAnsi="Arial" w:cs="Arial"/>
          <w:sz w:val="24"/>
          <w:szCs w:val="24"/>
          <w:lang w:val="en-US" w:eastAsia="en-US"/>
        </w:rPr>
        <w:t>TCC J</w:t>
      </w:r>
      <w:r w:rsidRPr="0067522F">
        <w:rPr>
          <w:rFonts w:ascii="Arial" w:hAnsi="Arial" w:cs="Arial"/>
          <w:sz w:val="24"/>
          <w:szCs w:val="24"/>
          <w:lang w:val="en-US" w:eastAsia="en-US"/>
        </w:rPr>
        <w:t xml:space="preserve">udge </w:t>
      </w:r>
      <w:r w:rsidR="00A526D2" w:rsidRPr="0067522F">
        <w:rPr>
          <w:rFonts w:ascii="Arial" w:hAnsi="Arial" w:cs="Arial"/>
          <w:sz w:val="24"/>
          <w:szCs w:val="24"/>
          <w:lang w:val="en-US" w:eastAsia="en-US"/>
        </w:rPr>
        <w:t>at the</w:t>
      </w:r>
      <w:r w:rsidRPr="0067522F">
        <w:rPr>
          <w:rFonts w:ascii="Arial" w:hAnsi="Arial" w:cs="Arial"/>
          <w:sz w:val="24"/>
          <w:szCs w:val="24"/>
          <w:lang w:val="en-US" w:eastAsia="en-US"/>
        </w:rPr>
        <w:t xml:space="preserve"> </w:t>
      </w:r>
      <w:r w:rsidR="008673C0" w:rsidRPr="0067522F">
        <w:rPr>
          <w:rFonts w:ascii="Arial" w:hAnsi="Arial" w:cs="Arial"/>
          <w:sz w:val="24"/>
          <w:szCs w:val="24"/>
          <w:lang w:val="en-US" w:eastAsia="en-US"/>
        </w:rPr>
        <w:t>Central London</w:t>
      </w:r>
      <w:r w:rsidR="0019185A" w:rsidRPr="0067522F">
        <w:rPr>
          <w:rFonts w:ascii="Arial" w:hAnsi="Arial" w:cs="Arial"/>
          <w:sz w:val="24"/>
          <w:szCs w:val="24"/>
          <w:lang w:val="en-US" w:eastAsia="en-US"/>
        </w:rPr>
        <w:t xml:space="preserve"> Civil Justice Centre</w:t>
      </w:r>
      <w:r w:rsidR="00A526D2" w:rsidRPr="0067522F">
        <w:rPr>
          <w:rFonts w:ascii="Arial" w:hAnsi="Arial" w:cs="Arial"/>
          <w:sz w:val="24"/>
          <w:szCs w:val="24"/>
          <w:lang w:val="en-US" w:eastAsia="en-US"/>
        </w:rPr>
        <w:t>, retired</w:t>
      </w:r>
      <w:r w:rsidR="006528ED" w:rsidRPr="0067522F">
        <w:rPr>
          <w:rFonts w:ascii="Arial" w:hAnsi="Arial" w:cs="Arial"/>
          <w:sz w:val="24"/>
          <w:szCs w:val="24"/>
          <w:lang w:val="en-US" w:eastAsia="en-US"/>
        </w:rPr>
        <w:t>.</w:t>
      </w:r>
      <w:r w:rsidR="0030452A">
        <w:rPr>
          <w:rFonts w:ascii="Arial" w:hAnsi="Arial" w:cs="Arial"/>
          <w:sz w:val="24"/>
          <w:szCs w:val="24"/>
          <w:lang w:val="en-US" w:eastAsia="en-US"/>
        </w:rPr>
        <w:t xml:space="preserve"> His role as Principle TCC Judge at the Central London is now occupied by </w:t>
      </w:r>
      <w:r w:rsidR="0030452A" w:rsidRPr="00E743B4">
        <w:rPr>
          <w:rFonts w:ascii="Arial" w:hAnsi="Arial" w:cs="Arial"/>
          <w:color w:val="000000"/>
          <w:sz w:val="24"/>
          <w:szCs w:val="24"/>
          <w:lang w:val="en-US" w:eastAsia="en-US"/>
        </w:rPr>
        <w:t xml:space="preserve">His Honour Judge Parfitt.  </w:t>
      </w:r>
    </w:p>
    <w:p w14:paraId="45396EE3" w14:textId="580C7070" w:rsidR="00353E32" w:rsidRPr="0067522F" w:rsidRDefault="00353E32" w:rsidP="00B06DFB">
      <w:pPr>
        <w:autoSpaceDE w:val="0"/>
        <w:autoSpaceDN w:val="0"/>
        <w:adjustRightInd w:val="0"/>
        <w:jc w:val="both"/>
        <w:rPr>
          <w:rFonts w:ascii="Arial" w:hAnsi="Arial" w:cs="Arial"/>
          <w:sz w:val="24"/>
          <w:szCs w:val="24"/>
          <w:lang w:val="en-US" w:eastAsia="en-US"/>
        </w:rPr>
      </w:pPr>
      <w:r>
        <w:rPr>
          <w:rFonts w:ascii="Arial" w:hAnsi="Arial" w:cs="Arial"/>
          <w:color w:val="000000"/>
          <w:sz w:val="24"/>
          <w:szCs w:val="24"/>
          <w:lang w:val="en-US" w:eastAsia="en-US"/>
        </w:rPr>
        <w:t>Additionally, His Honour Judge McKenna, a Designated Civil Judge based at Birmingham</w:t>
      </w:r>
      <w:r w:rsidR="00EB5C31">
        <w:rPr>
          <w:rFonts w:ascii="Arial" w:hAnsi="Arial" w:cs="Arial"/>
          <w:color w:val="000000"/>
          <w:sz w:val="24"/>
          <w:szCs w:val="24"/>
          <w:lang w:val="en-US" w:eastAsia="en-US"/>
        </w:rPr>
        <w:t>,</w:t>
      </w:r>
      <w:r>
        <w:rPr>
          <w:rFonts w:ascii="Arial" w:hAnsi="Arial" w:cs="Arial"/>
          <w:color w:val="000000"/>
          <w:sz w:val="24"/>
          <w:szCs w:val="24"/>
          <w:lang w:val="en-US" w:eastAsia="en-US"/>
        </w:rPr>
        <w:t xml:space="preserve"> retired in August 2019.</w:t>
      </w:r>
    </w:p>
    <w:p w14:paraId="475FCE4F" w14:textId="77777777" w:rsidR="006953F9" w:rsidRDefault="006953F9" w:rsidP="00B06DFB">
      <w:pPr>
        <w:autoSpaceDE w:val="0"/>
        <w:autoSpaceDN w:val="0"/>
        <w:adjustRightInd w:val="0"/>
        <w:jc w:val="both"/>
        <w:rPr>
          <w:rFonts w:ascii="Arial" w:hAnsi="Arial" w:cs="Arial"/>
          <w:sz w:val="24"/>
          <w:szCs w:val="24"/>
          <w:lang w:val="en-US" w:eastAsia="en-US"/>
        </w:rPr>
      </w:pPr>
      <w:r w:rsidRPr="0067522F">
        <w:rPr>
          <w:rFonts w:ascii="Arial" w:hAnsi="Arial" w:cs="Arial"/>
          <w:sz w:val="24"/>
          <w:szCs w:val="24"/>
          <w:lang w:val="en-US" w:eastAsia="en-US"/>
        </w:rPr>
        <w:t xml:space="preserve">We wish </w:t>
      </w:r>
      <w:r w:rsidR="00353E32">
        <w:rPr>
          <w:rFonts w:ascii="Arial" w:hAnsi="Arial" w:cs="Arial"/>
          <w:sz w:val="24"/>
          <w:szCs w:val="24"/>
          <w:lang w:val="en-US" w:eastAsia="en-US"/>
        </w:rPr>
        <w:t>them both</w:t>
      </w:r>
      <w:r w:rsidR="006528ED" w:rsidRPr="0067522F">
        <w:rPr>
          <w:rFonts w:ascii="Arial" w:hAnsi="Arial" w:cs="Arial"/>
          <w:sz w:val="24"/>
          <w:szCs w:val="24"/>
          <w:lang w:val="en-US" w:eastAsia="en-US"/>
        </w:rPr>
        <w:t xml:space="preserve"> </w:t>
      </w:r>
      <w:r w:rsidRPr="0067522F">
        <w:rPr>
          <w:rFonts w:ascii="Arial" w:hAnsi="Arial" w:cs="Arial"/>
          <w:sz w:val="24"/>
          <w:szCs w:val="24"/>
          <w:lang w:val="en-US" w:eastAsia="en-US"/>
        </w:rPr>
        <w:t xml:space="preserve">well in </w:t>
      </w:r>
      <w:r w:rsidR="00353E32">
        <w:rPr>
          <w:rFonts w:ascii="Arial" w:hAnsi="Arial" w:cs="Arial"/>
          <w:sz w:val="24"/>
          <w:szCs w:val="24"/>
          <w:lang w:val="en-US" w:eastAsia="en-US"/>
        </w:rPr>
        <w:t>their</w:t>
      </w:r>
      <w:r w:rsidRPr="0067522F">
        <w:rPr>
          <w:rFonts w:ascii="Arial" w:hAnsi="Arial" w:cs="Arial"/>
          <w:sz w:val="24"/>
          <w:szCs w:val="24"/>
          <w:lang w:val="en-US" w:eastAsia="en-US"/>
        </w:rPr>
        <w:t xml:space="preserve"> retirement.</w:t>
      </w:r>
    </w:p>
    <w:p w14:paraId="417A905B" w14:textId="77777777" w:rsidR="0030452A" w:rsidRPr="0030452A" w:rsidRDefault="0030452A" w:rsidP="0030452A">
      <w:pPr>
        <w:pStyle w:val="Heading2"/>
        <w:rPr>
          <w:color w:val="FF0000"/>
          <w:lang w:val="en-US" w:eastAsia="en-US"/>
        </w:rPr>
      </w:pPr>
      <w:bookmarkStart w:id="55" w:name="_Toc31280884"/>
      <w:r w:rsidRPr="0030452A">
        <w:rPr>
          <w:color w:val="FF0000"/>
          <w:lang w:val="en-US" w:eastAsia="en-US"/>
        </w:rPr>
        <w:t>Judicial Assistants</w:t>
      </w:r>
      <w:bookmarkEnd w:id="55"/>
    </w:p>
    <w:p w14:paraId="1600BCDE" w14:textId="695C5D2C" w:rsidR="0030452A" w:rsidRPr="0030452A" w:rsidRDefault="0030452A" w:rsidP="0030452A">
      <w:pPr>
        <w:rPr>
          <w:rFonts w:ascii="Arial" w:hAnsi="Arial" w:cs="Arial"/>
          <w:sz w:val="24"/>
          <w:szCs w:val="24"/>
          <w:lang w:val="en-US" w:eastAsia="en-US"/>
        </w:rPr>
      </w:pPr>
      <w:r w:rsidRPr="0030452A">
        <w:rPr>
          <w:rFonts w:ascii="Arial" w:hAnsi="Arial" w:cs="Arial"/>
          <w:sz w:val="24"/>
          <w:szCs w:val="24"/>
          <w:lang w:val="en-US" w:eastAsia="en-US"/>
        </w:rPr>
        <w:t xml:space="preserve">In 2019 the Judicial Assistant Scheme was reformed and relaunched as a centrally funded scheme administered across the whole of the Business and Property Courts. </w:t>
      </w:r>
      <w:r w:rsidR="00EB5C31">
        <w:rPr>
          <w:rFonts w:ascii="Arial" w:hAnsi="Arial" w:cs="Arial"/>
          <w:sz w:val="24"/>
          <w:szCs w:val="24"/>
          <w:lang w:val="en-US" w:eastAsia="en-US"/>
        </w:rPr>
        <w:t>Open competitions are now held annually in respect of the posts of Judicial Assistants.</w:t>
      </w:r>
    </w:p>
    <w:p w14:paraId="355A40E7" w14:textId="53579892" w:rsidR="0030452A" w:rsidRPr="0030452A" w:rsidRDefault="0030452A" w:rsidP="0030452A">
      <w:pPr>
        <w:rPr>
          <w:rFonts w:ascii="Arial" w:hAnsi="Arial" w:cs="Arial"/>
          <w:sz w:val="24"/>
          <w:szCs w:val="24"/>
          <w:lang w:val="en-US" w:eastAsia="en-US"/>
        </w:rPr>
      </w:pPr>
      <w:r w:rsidRPr="0030452A">
        <w:rPr>
          <w:rFonts w:ascii="Arial" w:hAnsi="Arial" w:cs="Arial"/>
          <w:sz w:val="24"/>
          <w:szCs w:val="24"/>
          <w:lang w:val="en-US" w:eastAsia="en-US"/>
        </w:rPr>
        <w:t xml:space="preserve">The </w:t>
      </w:r>
      <w:r>
        <w:rPr>
          <w:rFonts w:ascii="Arial" w:hAnsi="Arial" w:cs="Arial"/>
          <w:sz w:val="24"/>
          <w:szCs w:val="24"/>
          <w:lang w:val="en-US" w:eastAsia="en-US"/>
        </w:rPr>
        <w:t xml:space="preserve">London </w:t>
      </w:r>
      <w:r w:rsidRPr="0030452A">
        <w:rPr>
          <w:rFonts w:ascii="Arial" w:hAnsi="Arial" w:cs="Arial"/>
          <w:sz w:val="24"/>
          <w:szCs w:val="24"/>
          <w:lang w:val="en-US" w:eastAsia="en-US"/>
        </w:rPr>
        <w:t>TCC therefore had its first TCC Judicial Assistant in the Autumn of 2019</w:t>
      </w:r>
      <w:r w:rsidR="00EB5C31">
        <w:rPr>
          <w:rFonts w:ascii="Arial" w:hAnsi="Arial" w:cs="Arial"/>
          <w:sz w:val="24"/>
          <w:szCs w:val="24"/>
          <w:lang w:val="en-US" w:eastAsia="en-US"/>
        </w:rPr>
        <w:t>. This was</w:t>
      </w:r>
      <w:r w:rsidRPr="0030452A">
        <w:rPr>
          <w:rFonts w:ascii="Arial" w:hAnsi="Arial" w:cs="Arial"/>
          <w:sz w:val="24"/>
          <w:szCs w:val="24"/>
          <w:lang w:val="en-US" w:eastAsia="en-US"/>
        </w:rPr>
        <w:t xml:space="preserve"> Ms Sarah Shaul, a solicitor. She was the Judicial Assistant to Mr Justice Waksman</w:t>
      </w:r>
      <w:r w:rsidR="00EB5C31">
        <w:rPr>
          <w:rFonts w:ascii="Arial" w:hAnsi="Arial" w:cs="Arial"/>
          <w:sz w:val="24"/>
          <w:szCs w:val="24"/>
          <w:lang w:val="en-US" w:eastAsia="en-US"/>
        </w:rPr>
        <w:t xml:space="preserve"> but assisted other Judges of the TCC as required and available.</w:t>
      </w:r>
    </w:p>
    <w:p w14:paraId="6278B6DB" w14:textId="77777777" w:rsidR="0030452A" w:rsidRPr="0030452A" w:rsidRDefault="0030452A" w:rsidP="0030452A">
      <w:pPr>
        <w:rPr>
          <w:rFonts w:ascii="Arial" w:hAnsi="Arial" w:cs="Arial"/>
          <w:sz w:val="24"/>
          <w:szCs w:val="24"/>
          <w:lang w:val="en-US" w:eastAsia="en-US"/>
        </w:rPr>
      </w:pPr>
      <w:r w:rsidRPr="0030452A">
        <w:rPr>
          <w:rFonts w:ascii="Arial" w:hAnsi="Arial" w:cs="Arial"/>
          <w:sz w:val="24"/>
          <w:szCs w:val="24"/>
          <w:lang w:val="en-US" w:eastAsia="en-US"/>
        </w:rPr>
        <w:t xml:space="preserve">It is anticipated there will be at least one Judicial Assistant in the TCC from now on. </w:t>
      </w:r>
    </w:p>
    <w:p w14:paraId="4C0BE0B3" w14:textId="77777777" w:rsidR="006953F9" w:rsidRPr="005E28F4" w:rsidRDefault="006953F9" w:rsidP="006953F9">
      <w:pPr>
        <w:autoSpaceDE w:val="0"/>
        <w:autoSpaceDN w:val="0"/>
        <w:adjustRightInd w:val="0"/>
        <w:spacing w:after="0"/>
        <w:rPr>
          <w:rFonts w:ascii="Arial" w:hAnsi="Arial" w:cs="Arial"/>
          <w:color w:val="000000"/>
          <w:sz w:val="24"/>
          <w:szCs w:val="24"/>
          <w:lang w:val="en-US" w:eastAsia="en-US"/>
        </w:rPr>
      </w:pPr>
    </w:p>
    <w:p w14:paraId="7EB81781" w14:textId="77777777" w:rsidR="006953F9" w:rsidRPr="005E28F4" w:rsidRDefault="00B06DFB" w:rsidP="006953F9">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The Hon. Mr Justice Fraser</w:t>
      </w:r>
    </w:p>
    <w:p w14:paraId="776A9FF4" w14:textId="77777777" w:rsidR="006953F9" w:rsidRPr="005E28F4" w:rsidRDefault="006953F9" w:rsidP="006953F9">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Judge in charge of the Technology and Construction Court</w:t>
      </w:r>
    </w:p>
    <w:p w14:paraId="508749A7" w14:textId="77777777" w:rsidR="006953F9" w:rsidRPr="005E28F4" w:rsidRDefault="006953F9" w:rsidP="006953F9">
      <w:pPr>
        <w:autoSpaceDE w:val="0"/>
        <w:autoSpaceDN w:val="0"/>
        <w:adjustRightInd w:val="0"/>
        <w:spacing w:after="0"/>
        <w:rPr>
          <w:rFonts w:ascii="Arial" w:hAnsi="Arial" w:cs="Arial"/>
          <w:b/>
          <w:color w:val="000000"/>
          <w:sz w:val="24"/>
          <w:szCs w:val="24"/>
          <w:lang w:val="en-US" w:eastAsia="en-US"/>
        </w:rPr>
      </w:pPr>
    </w:p>
    <w:p w14:paraId="712168CD" w14:textId="77777777" w:rsidR="006953F9" w:rsidRPr="005E28F4" w:rsidRDefault="00970827" w:rsidP="006953F9">
      <w:pPr>
        <w:autoSpaceDE w:val="0"/>
        <w:autoSpaceDN w:val="0"/>
        <w:adjustRightInd w:val="0"/>
        <w:spacing w:after="0"/>
        <w:rPr>
          <w:rFonts w:ascii="Arial" w:hAnsi="Arial" w:cs="Arial"/>
          <w:b/>
          <w:color w:val="000000"/>
          <w:sz w:val="24"/>
          <w:szCs w:val="24"/>
          <w:lang w:val="en-US" w:eastAsia="en-US"/>
        </w:rPr>
      </w:pPr>
      <w:r>
        <w:rPr>
          <w:rFonts w:ascii="Arial" w:hAnsi="Arial" w:cs="Arial"/>
          <w:b/>
          <w:color w:val="000000"/>
          <w:sz w:val="24"/>
          <w:szCs w:val="24"/>
          <w:lang w:val="en-US" w:eastAsia="en-US"/>
        </w:rPr>
        <w:t>January 2020</w:t>
      </w:r>
    </w:p>
    <w:p w14:paraId="29BE7836" w14:textId="77777777" w:rsidR="006953F9" w:rsidRDefault="006953F9" w:rsidP="006953F9">
      <w:pPr>
        <w:autoSpaceDE w:val="0"/>
        <w:autoSpaceDN w:val="0"/>
        <w:adjustRightInd w:val="0"/>
        <w:spacing w:after="0"/>
        <w:rPr>
          <w:rFonts w:ascii="Arial" w:hAnsi="Arial" w:cs="Arial"/>
          <w:b/>
          <w:bCs/>
          <w:color w:val="000000"/>
          <w:sz w:val="24"/>
          <w:szCs w:val="24"/>
          <w:lang w:val="en-US" w:eastAsia="en-US"/>
        </w:rPr>
      </w:pPr>
    </w:p>
    <w:p w14:paraId="0B166D49" w14:textId="77777777" w:rsidR="00314F31" w:rsidRDefault="00314F31" w:rsidP="006953F9">
      <w:pPr>
        <w:autoSpaceDE w:val="0"/>
        <w:autoSpaceDN w:val="0"/>
        <w:adjustRightInd w:val="0"/>
        <w:spacing w:after="0"/>
        <w:rPr>
          <w:rFonts w:ascii="Arial" w:hAnsi="Arial" w:cs="Arial"/>
          <w:b/>
          <w:bCs/>
          <w:color w:val="000000"/>
          <w:sz w:val="24"/>
          <w:szCs w:val="24"/>
          <w:lang w:val="en-US" w:eastAsia="en-US"/>
        </w:rPr>
      </w:pPr>
    </w:p>
    <w:p w14:paraId="766B4FCD" w14:textId="77777777" w:rsidR="00314F31" w:rsidRPr="005E28F4" w:rsidRDefault="00314F31" w:rsidP="006953F9">
      <w:pPr>
        <w:autoSpaceDE w:val="0"/>
        <w:autoSpaceDN w:val="0"/>
        <w:adjustRightInd w:val="0"/>
        <w:spacing w:after="0"/>
        <w:rPr>
          <w:rFonts w:ascii="Arial" w:hAnsi="Arial" w:cs="Arial"/>
          <w:b/>
          <w:bCs/>
          <w:color w:val="000000"/>
          <w:sz w:val="24"/>
          <w:szCs w:val="24"/>
          <w:lang w:val="en-US" w:eastAsia="en-US"/>
        </w:rPr>
      </w:pPr>
    </w:p>
    <w:p w14:paraId="0DE153DA" w14:textId="77777777" w:rsidR="006953F9" w:rsidRPr="005E28F4" w:rsidRDefault="006953F9" w:rsidP="006953F9">
      <w:pPr>
        <w:autoSpaceDE w:val="0"/>
        <w:autoSpaceDN w:val="0"/>
        <w:adjustRightInd w:val="0"/>
        <w:spacing w:after="0"/>
        <w:rPr>
          <w:b/>
          <w:bCs/>
          <w:color w:val="000000"/>
          <w:sz w:val="32"/>
          <w:szCs w:val="32"/>
          <w:lang w:val="en-US" w:eastAsia="en-US"/>
        </w:rPr>
      </w:pPr>
    </w:p>
    <w:p w14:paraId="185A86B9" w14:textId="77777777" w:rsidR="006953F9" w:rsidRPr="005E28F4" w:rsidRDefault="006953F9" w:rsidP="006953F9">
      <w:pPr>
        <w:autoSpaceDE w:val="0"/>
        <w:autoSpaceDN w:val="0"/>
        <w:adjustRightInd w:val="0"/>
        <w:spacing w:after="0"/>
        <w:rPr>
          <w:b/>
          <w:bCs/>
          <w:color w:val="000000"/>
          <w:sz w:val="28"/>
          <w:szCs w:val="28"/>
          <w:lang w:val="en-US" w:eastAsia="en-US"/>
        </w:rPr>
      </w:pPr>
    </w:p>
    <w:p w14:paraId="63EF2758" w14:textId="77777777" w:rsidR="006953F9" w:rsidRPr="005E28F4" w:rsidRDefault="006953F9" w:rsidP="006953F9">
      <w:pPr>
        <w:autoSpaceDE w:val="0"/>
        <w:autoSpaceDN w:val="0"/>
        <w:adjustRightInd w:val="0"/>
        <w:spacing w:after="0"/>
        <w:rPr>
          <w:b/>
          <w:bCs/>
          <w:color w:val="000000"/>
          <w:sz w:val="28"/>
          <w:szCs w:val="28"/>
          <w:lang w:val="en-US" w:eastAsia="en-US"/>
        </w:rPr>
      </w:pPr>
    </w:p>
    <w:p w14:paraId="68C54763" w14:textId="77777777" w:rsidR="006953F9" w:rsidRPr="005E28F4" w:rsidRDefault="006953F9" w:rsidP="006953F9">
      <w:pPr>
        <w:autoSpaceDE w:val="0"/>
        <w:autoSpaceDN w:val="0"/>
        <w:adjustRightInd w:val="0"/>
        <w:spacing w:after="0"/>
        <w:rPr>
          <w:b/>
          <w:bCs/>
          <w:color w:val="000000"/>
          <w:sz w:val="28"/>
          <w:szCs w:val="28"/>
          <w:lang w:val="en-US" w:eastAsia="en-US"/>
        </w:rPr>
      </w:pPr>
    </w:p>
    <w:p w14:paraId="73509ACC" w14:textId="77777777" w:rsidR="006953F9" w:rsidRPr="005E28F4" w:rsidRDefault="006953F9" w:rsidP="006953F9">
      <w:pPr>
        <w:autoSpaceDE w:val="0"/>
        <w:autoSpaceDN w:val="0"/>
        <w:adjustRightInd w:val="0"/>
        <w:spacing w:after="0"/>
        <w:rPr>
          <w:b/>
          <w:bCs/>
          <w:color w:val="000000"/>
          <w:sz w:val="28"/>
          <w:szCs w:val="28"/>
          <w:lang w:val="en-US" w:eastAsia="en-US"/>
        </w:rPr>
      </w:pPr>
    </w:p>
    <w:p w14:paraId="764F6B48" w14:textId="77777777" w:rsidR="006953F9" w:rsidRPr="005E28F4" w:rsidRDefault="006953F9" w:rsidP="006953F9">
      <w:pPr>
        <w:autoSpaceDE w:val="0"/>
        <w:autoSpaceDN w:val="0"/>
        <w:adjustRightInd w:val="0"/>
        <w:spacing w:after="0"/>
        <w:rPr>
          <w:b/>
          <w:bCs/>
          <w:color w:val="000000"/>
          <w:sz w:val="28"/>
          <w:szCs w:val="28"/>
          <w:lang w:val="en-US" w:eastAsia="en-US"/>
        </w:rPr>
      </w:pPr>
    </w:p>
    <w:p w14:paraId="5FD3AE01" w14:textId="77777777" w:rsidR="006953F9" w:rsidRPr="005E28F4" w:rsidRDefault="006953F9" w:rsidP="006953F9">
      <w:pPr>
        <w:autoSpaceDE w:val="0"/>
        <w:autoSpaceDN w:val="0"/>
        <w:adjustRightInd w:val="0"/>
        <w:spacing w:after="0"/>
        <w:rPr>
          <w:b/>
          <w:bCs/>
          <w:color w:val="000000"/>
          <w:sz w:val="28"/>
          <w:szCs w:val="28"/>
          <w:lang w:val="en-US" w:eastAsia="en-US"/>
        </w:rPr>
      </w:pPr>
    </w:p>
    <w:p w14:paraId="56C73826" w14:textId="77777777" w:rsidR="006953F9" w:rsidRPr="005E28F4" w:rsidRDefault="006953F9" w:rsidP="006953F9">
      <w:pPr>
        <w:autoSpaceDE w:val="0"/>
        <w:autoSpaceDN w:val="0"/>
        <w:adjustRightInd w:val="0"/>
        <w:spacing w:after="0"/>
        <w:rPr>
          <w:b/>
          <w:bCs/>
          <w:color w:val="000000"/>
          <w:sz w:val="28"/>
          <w:szCs w:val="28"/>
          <w:lang w:val="en-US" w:eastAsia="en-US"/>
        </w:rPr>
      </w:pPr>
    </w:p>
    <w:p w14:paraId="33C1F733" w14:textId="77777777" w:rsidR="006953F9" w:rsidRPr="005E28F4" w:rsidRDefault="006953F9" w:rsidP="006953F9">
      <w:pPr>
        <w:autoSpaceDE w:val="0"/>
        <w:autoSpaceDN w:val="0"/>
        <w:adjustRightInd w:val="0"/>
        <w:spacing w:after="0"/>
        <w:rPr>
          <w:b/>
          <w:bCs/>
          <w:color w:val="000000"/>
          <w:sz w:val="28"/>
          <w:szCs w:val="28"/>
          <w:lang w:val="en-US" w:eastAsia="en-US"/>
        </w:rPr>
      </w:pPr>
    </w:p>
    <w:p w14:paraId="333540DC" w14:textId="77777777" w:rsidR="006953F9" w:rsidRPr="005E28F4" w:rsidRDefault="006953F9" w:rsidP="006953F9">
      <w:pPr>
        <w:autoSpaceDE w:val="0"/>
        <w:autoSpaceDN w:val="0"/>
        <w:adjustRightInd w:val="0"/>
        <w:spacing w:after="0"/>
        <w:rPr>
          <w:b/>
          <w:bCs/>
          <w:color w:val="000000"/>
          <w:sz w:val="28"/>
          <w:szCs w:val="28"/>
          <w:lang w:val="en-US" w:eastAsia="en-US"/>
        </w:rPr>
      </w:pPr>
    </w:p>
    <w:p w14:paraId="1D060FE4" w14:textId="77777777" w:rsidR="006953F9" w:rsidRPr="005E28F4" w:rsidRDefault="006953F9" w:rsidP="006953F9">
      <w:pPr>
        <w:autoSpaceDE w:val="0"/>
        <w:autoSpaceDN w:val="0"/>
        <w:adjustRightInd w:val="0"/>
        <w:spacing w:after="0"/>
        <w:rPr>
          <w:b/>
          <w:bCs/>
          <w:color w:val="000000"/>
          <w:sz w:val="28"/>
          <w:szCs w:val="28"/>
          <w:lang w:val="en-US" w:eastAsia="en-US"/>
        </w:rPr>
      </w:pPr>
    </w:p>
    <w:p w14:paraId="65521EB6" w14:textId="48CE0BAC" w:rsidR="006953F9" w:rsidRPr="00E52CD7" w:rsidRDefault="006953F9" w:rsidP="00A05677">
      <w:pPr>
        <w:pStyle w:val="Heading1"/>
        <w:autoSpaceDE w:val="0"/>
        <w:autoSpaceDN w:val="0"/>
        <w:adjustRightInd w:val="0"/>
        <w:spacing w:after="0"/>
        <w:ind w:left="1077" w:hanging="1077"/>
        <w:rPr>
          <w:rFonts w:cs="Arial"/>
          <w:bCs/>
          <w:color w:val="FF0000"/>
          <w:szCs w:val="28"/>
          <w:lang w:val="en-US" w:eastAsia="en-US"/>
        </w:rPr>
      </w:pPr>
      <w:bookmarkStart w:id="56" w:name="_Toc31280885"/>
      <w:r w:rsidRPr="00E52CD7">
        <w:rPr>
          <w:color w:val="FF0000"/>
          <w:lang w:val="en-US" w:eastAsia="en-US"/>
        </w:rPr>
        <w:lastRenderedPageBreak/>
        <w:t>APPENDIX 1</w:t>
      </w:r>
      <w:r w:rsidR="00A05677" w:rsidRPr="00E52CD7">
        <w:rPr>
          <w:color w:val="FF0000"/>
          <w:lang w:val="en-US" w:eastAsia="en-US"/>
        </w:rPr>
        <w:t xml:space="preserve"> -</w:t>
      </w:r>
      <w:r w:rsidR="00A05677" w:rsidRPr="00E52CD7">
        <w:rPr>
          <w:rFonts w:cs="Arial"/>
          <w:bCs/>
          <w:color w:val="FF0000"/>
          <w:szCs w:val="28"/>
          <w:lang w:val="en-US" w:eastAsia="en-US"/>
        </w:rPr>
        <w:t xml:space="preserve"> </w:t>
      </w:r>
      <w:r w:rsidRPr="00E52CD7">
        <w:rPr>
          <w:rFonts w:cs="Arial"/>
          <w:bCs/>
          <w:color w:val="FF0000"/>
          <w:szCs w:val="28"/>
          <w:lang w:val="en-US" w:eastAsia="en-US"/>
        </w:rPr>
        <w:t xml:space="preserve">The </w:t>
      </w:r>
      <w:r w:rsidR="0006396B" w:rsidRPr="00E52CD7">
        <w:rPr>
          <w:rFonts w:cs="Arial"/>
          <w:bCs/>
          <w:color w:val="FF0000"/>
          <w:szCs w:val="28"/>
          <w:lang w:val="en-US" w:eastAsia="en-US"/>
        </w:rPr>
        <w:t>TCC</w:t>
      </w:r>
      <w:r w:rsidRPr="00E52CD7">
        <w:rPr>
          <w:rFonts w:cs="Arial"/>
          <w:bCs/>
          <w:color w:val="FF0000"/>
          <w:szCs w:val="28"/>
          <w:lang w:val="en-US" w:eastAsia="en-US"/>
        </w:rPr>
        <w:t xml:space="preserve"> as at 1 October 201</w:t>
      </w:r>
      <w:r w:rsidR="00F31DDA">
        <w:rPr>
          <w:rFonts w:cs="Arial"/>
          <w:bCs/>
          <w:color w:val="FF0000"/>
          <w:szCs w:val="28"/>
          <w:lang w:val="en-US" w:eastAsia="en-US"/>
        </w:rPr>
        <w:t>9</w:t>
      </w:r>
      <w:bookmarkEnd w:id="56"/>
    </w:p>
    <w:p w14:paraId="1A711758" w14:textId="77777777" w:rsidR="006953F9" w:rsidRPr="00E52CD7" w:rsidRDefault="006953F9" w:rsidP="00B30BCA">
      <w:pPr>
        <w:pStyle w:val="Heading2"/>
        <w:spacing w:before="240"/>
        <w:ind w:left="1077" w:hanging="1077"/>
        <w:rPr>
          <w:color w:val="FF0000"/>
          <w:lang w:val="en-US" w:eastAsia="en-US"/>
        </w:rPr>
      </w:pPr>
      <w:bookmarkStart w:id="57" w:name="_Toc31280886"/>
      <w:r w:rsidRPr="00E52CD7">
        <w:rPr>
          <w:color w:val="FF0000"/>
          <w:lang w:val="en-US" w:eastAsia="en-US"/>
        </w:rPr>
        <w:t>London TCC</w:t>
      </w:r>
      <w:bookmarkEnd w:id="57"/>
    </w:p>
    <w:p w14:paraId="7F993BAB" w14:textId="77777777" w:rsidR="00544528" w:rsidRDefault="00544528" w:rsidP="006953F9">
      <w:pPr>
        <w:autoSpaceDE w:val="0"/>
        <w:autoSpaceDN w:val="0"/>
        <w:adjustRightInd w:val="0"/>
        <w:rPr>
          <w:rFonts w:ascii="Arial" w:hAnsi="Arial" w:cs="Arial"/>
          <w:bCs/>
          <w:color w:val="000000"/>
          <w:sz w:val="24"/>
          <w:szCs w:val="24"/>
          <w:lang w:val="en-US" w:eastAsia="en-US"/>
        </w:rPr>
      </w:pPr>
      <w:bookmarkStart w:id="58" w:name="_Hlk6929465"/>
      <w:r w:rsidRPr="00544528">
        <w:rPr>
          <w:rFonts w:ascii="Arial" w:hAnsi="Arial" w:cs="Arial"/>
          <w:bCs/>
          <w:color w:val="000000"/>
          <w:sz w:val="24"/>
          <w:szCs w:val="24"/>
          <w:lang w:val="en-US" w:eastAsia="en-US"/>
        </w:rPr>
        <w:t>Mr Justice Fraser (Judge in charge of the TCC)</w:t>
      </w:r>
    </w:p>
    <w:p w14:paraId="349311DF" w14:textId="77777777" w:rsidR="006953F9" w:rsidRPr="00EF107B" w:rsidRDefault="006953F9"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Mrs Justice Carr</w:t>
      </w:r>
    </w:p>
    <w:p w14:paraId="09217081" w14:textId="77777777" w:rsidR="00DC61A6" w:rsidRPr="00EF107B" w:rsidRDefault="00DC61A6"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 xml:space="preserve">Mr Justice Choudhury </w:t>
      </w:r>
    </w:p>
    <w:p w14:paraId="62E5CC31" w14:textId="77777777" w:rsidR="006953F9" w:rsidRPr="00EF107B" w:rsidRDefault="006953F9"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Mrs Justice Cockerill</w:t>
      </w:r>
    </w:p>
    <w:p w14:paraId="24D77102" w14:textId="77777777" w:rsidR="006953F9" w:rsidRPr="00EF107B" w:rsidRDefault="006953F9"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Mrs Justice Jefford</w:t>
      </w:r>
    </w:p>
    <w:p w14:paraId="78172134" w14:textId="77777777" w:rsidR="006953F9" w:rsidRPr="00EF107B" w:rsidRDefault="006953F9"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Mrs Justice O’Farrell</w:t>
      </w:r>
    </w:p>
    <w:p w14:paraId="2A61D309" w14:textId="77777777" w:rsidR="00A711D2" w:rsidRPr="00EF107B" w:rsidRDefault="00A711D2"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 Justice Pepperall</w:t>
      </w:r>
    </w:p>
    <w:p w14:paraId="05E9BF96" w14:textId="77777777" w:rsidR="006953F9" w:rsidRPr="00EF107B" w:rsidRDefault="00FE5D90" w:rsidP="006953F9">
      <w:pPr>
        <w:autoSpaceDE w:val="0"/>
        <w:autoSpaceDN w:val="0"/>
        <w:adjustRightInd w:val="0"/>
        <w:rPr>
          <w:rFonts w:ascii="Arial" w:hAnsi="Arial" w:cs="Arial"/>
          <w:bCs/>
          <w:color w:val="000000"/>
          <w:sz w:val="24"/>
          <w:szCs w:val="24"/>
          <w:lang w:val="en-US" w:eastAsia="en-US"/>
        </w:rPr>
      </w:pPr>
      <w:r w:rsidRPr="00EF107B">
        <w:rPr>
          <w:rFonts w:ascii="Arial" w:hAnsi="Arial" w:cs="Arial"/>
          <w:bCs/>
          <w:color w:val="000000"/>
          <w:sz w:val="24"/>
          <w:szCs w:val="24"/>
          <w:lang w:val="en-US" w:eastAsia="en-US"/>
        </w:rPr>
        <w:t>Mr Justice Stuart-</w:t>
      </w:r>
      <w:r w:rsidR="006953F9" w:rsidRPr="00EF107B">
        <w:rPr>
          <w:rFonts w:ascii="Arial" w:hAnsi="Arial" w:cs="Arial"/>
          <w:bCs/>
          <w:color w:val="000000"/>
          <w:sz w:val="24"/>
          <w:szCs w:val="24"/>
          <w:lang w:val="en-US" w:eastAsia="en-US"/>
        </w:rPr>
        <w:t>Smith</w:t>
      </w:r>
    </w:p>
    <w:p w14:paraId="7367A39F" w14:textId="77777777" w:rsidR="006953F9" w:rsidRPr="005E28F4" w:rsidRDefault="006953F9" w:rsidP="006953F9">
      <w:pPr>
        <w:autoSpaceDE w:val="0"/>
        <w:autoSpaceDN w:val="0"/>
        <w:adjustRightInd w:val="0"/>
        <w:rPr>
          <w:rFonts w:ascii="Arial" w:hAnsi="Arial" w:cs="Arial"/>
          <w:color w:val="000000"/>
          <w:sz w:val="24"/>
          <w:szCs w:val="24"/>
          <w:lang w:val="en-US" w:eastAsia="en-US"/>
        </w:rPr>
      </w:pPr>
      <w:r w:rsidRPr="00EF107B">
        <w:rPr>
          <w:rFonts w:ascii="Arial" w:hAnsi="Arial" w:cs="Arial"/>
          <w:color w:val="000000"/>
          <w:sz w:val="24"/>
          <w:szCs w:val="24"/>
          <w:lang w:val="en-US" w:eastAsia="en-US"/>
        </w:rPr>
        <w:t>Mr Justice Waksman</w:t>
      </w:r>
    </w:p>
    <w:p w14:paraId="69FD0B90" w14:textId="77777777" w:rsidR="006953F9" w:rsidRPr="00E52CD7" w:rsidRDefault="006953F9" w:rsidP="00B30BCA">
      <w:pPr>
        <w:pStyle w:val="Heading2"/>
        <w:spacing w:before="240"/>
        <w:ind w:left="1077" w:hanging="1077"/>
        <w:rPr>
          <w:color w:val="FF0000"/>
          <w:lang w:val="en-US" w:eastAsia="en-US"/>
        </w:rPr>
      </w:pPr>
      <w:bookmarkStart w:id="59" w:name="_Toc31280887"/>
      <w:bookmarkEnd w:id="58"/>
      <w:r w:rsidRPr="00E52CD7">
        <w:rPr>
          <w:color w:val="FF0000"/>
          <w:lang w:val="en-US" w:eastAsia="en-US"/>
        </w:rPr>
        <w:t>Birmingham</w:t>
      </w:r>
      <w:bookmarkEnd w:id="59"/>
    </w:p>
    <w:p w14:paraId="2BB17672" w14:textId="77777777" w:rsidR="006953F9" w:rsidRPr="004D4A7E" w:rsidRDefault="00A81993" w:rsidP="006953F9">
      <w:pPr>
        <w:rPr>
          <w:rFonts w:ascii="Arial" w:hAnsi="Arial" w:cs="Arial"/>
          <w:sz w:val="24"/>
          <w:szCs w:val="24"/>
          <w:lang w:val="en-US" w:eastAsia="en-US"/>
        </w:rPr>
      </w:pPr>
      <w:r w:rsidRPr="004D4A7E">
        <w:rPr>
          <w:rFonts w:ascii="Arial" w:hAnsi="Arial" w:cs="Arial"/>
          <w:color w:val="000000"/>
          <w:sz w:val="24"/>
          <w:szCs w:val="24"/>
          <w:lang w:val="en-US" w:eastAsia="en-US"/>
        </w:rPr>
        <w:t xml:space="preserve">Her Honour Judge Sarah Watson </w:t>
      </w:r>
      <w:r w:rsidR="006953F9" w:rsidRPr="004D4A7E">
        <w:rPr>
          <w:rFonts w:ascii="Arial" w:hAnsi="Arial" w:cs="Arial"/>
          <w:sz w:val="24"/>
          <w:szCs w:val="24"/>
          <w:lang w:val="en-US" w:eastAsia="en-US"/>
        </w:rPr>
        <w:t>(</w:t>
      </w:r>
      <w:r w:rsidRPr="004D4A7E">
        <w:rPr>
          <w:rFonts w:ascii="Arial" w:hAnsi="Arial" w:cs="Arial"/>
          <w:sz w:val="24"/>
          <w:szCs w:val="24"/>
          <w:lang w:val="en-US" w:eastAsia="en-US"/>
        </w:rPr>
        <w:t>Principal</w:t>
      </w:r>
      <w:r w:rsidR="006953F9" w:rsidRPr="004D4A7E">
        <w:rPr>
          <w:rFonts w:ascii="Arial" w:hAnsi="Arial" w:cs="Arial"/>
          <w:sz w:val="24"/>
          <w:szCs w:val="24"/>
          <w:lang w:val="en-US" w:eastAsia="en-US"/>
        </w:rPr>
        <w:t xml:space="preserve"> TCC Judge)</w:t>
      </w:r>
    </w:p>
    <w:p w14:paraId="5219B2CD" w14:textId="77777777" w:rsidR="00A21822" w:rsidRPr="004D4A7E" w:rsidRDefault="00A21822"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w:t>
      </w:r>
      <w:r w:rsidR="00A81993" w:rsidRPr="004D4A7E">
        <w:rPr>
          <w:rFonts w:ascii="Arial" w:hAnsi="Arial" w:cs="Arial"/>
          <w:color w:val="000000"/>
          <w:sz w:val="24"/>
          <w:szCs w:val="24"/>
          <w:lang w:val="en-US" w:eastAsia="en-US"/>
        </w:rPr>
        <w:t xml:space="preserve"> </w:t>
      </w:r>
      <w:r w:rsidR="005005DA" w:rsidRPr="004D4A7E">
        <w:rPr>
          <w:rFonts w:ascii="Arial" w:hAnsi="Arial" w:cs="Arial"/>
          <w:color w:val="000000"/>
          <w:sz w:val="24"/>
          <w:szCs w:val="24"/>
          <w:lang w:val="en-US" w:eastAsia="en-US"/>
        </w:rPr>
        <w:t xml:space="preserve">Simon </w:t>
      </w:r>
      <w:r w:rsidR="00A81993" w:rsidRPr="004D4A7E">
        <w:rPr>
          <w:rFonts w:ascii="Arial" w:hAnsi="Arial" w:cs="Arial"/>
          <w:color w:val="000000"/>
          <w:sz w:val="24"/>
          <w:szCs w:val="24"/>
          <w:lang w:val="en-US" w:eastAsia="en-US"/>
        </w:rPr>
        <w:t>Barker</w:t>
      </w:r>
      <w:r w:rsidRPr="004D4A7E">
        <w:rPr>
          <w:rFonts w:ascii="Arial" w:hAnsi="Arial" w:cs="Arial"/>
          <w:color w:val="000000"/>
          <w:sz w:val="24"/>
          <w:szCs w:val="24"/>
          <w:lang w:val="en-US" w:eastAsia="en-US"/>
        </w:rPr>
        <w:t xml:space="preserve"> QC</w:t>
      </w:r>
    </w:p>
    <w:p w14:paraId="3EED55F0" w14:textId="4E313C01" w:rsidR="00C64A46" w:rsidRDefault="00C64A46"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McCahill QC</w:t>
      </w:r>
    </w:p>
    <w:p w14:paraId="18FEFA31" w14:textId="77777777" w:rsidR="007D22AE" w:rsidRPr="004D4A7E" w:rsidRDefault="007D22AE" w:rsidP="007D22AE">
      <w:pPr>
        <w:rPr>
          <w:rFonts w:ascii="Arial" w:hAnsi="Arial" w:cs="Arial"/>
          <w:sz w:val="24"/>
          <w:szCs w:val="24"/>
        </w:rPr>
      </w:pPr>
      <w:r w:rsidRPr="004D4A7E">
        <w:rPr>
          <w:rFonts w:ascii="Arial" w:hAnsi="Arial" w:cs="Arial"/>
          <w:sz w:val="24"/>
          <w:szCs w:val="24"/>
        </w:rPr>
        <w:t xml:space="preserve">His Honour Judge McKenna </w:t>
      </w:r>
      <w:r>
        <w:rPr>
          <w:rFonts w:ascii="Arial" w:hAnsi="Arial" w:cs="Arial"/>
          <w:sz w:val="24"/>
          <w:szCs w:val="24"/>
          <w:lang w:val="en-US" w:eastAsia="en-US"/>
        </w:rPr>
        <w:t>(Designated Civil Judge)</w:t>
      </w:r>
    </w:p>
    <w:p w14:paraId="3206AE82" w14:textId="640458F6" w:rsidR="006953F9" w:rsidRDefault="00C64A46"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w:t>
      </w:r>
      <w:r w:rsidR="00A81993" w:rsidRPr="004D4A7E">
        <w:rPr>
          <w:rFonts w:ascii="Arial" w:hAnsi="Arial" w:cs="Arial"/>
          <w:color w:val="000000"/>
          <w:sz w:val="24"/>
          <w:szCs w:val="24"/>
          <w:lang w:val="en-US" w:eastAsia="en-US"/>
        </w:rPr>
        <w:t xml:space="preserve"> </w:t>
      </w:r>
      <w:r w:rsidR="002C5ACC" w:rsidRPr="004D4A7E">
        <w:rPr>
          <w:rFonts w:ascii="Arial" w:hAnsi="Arial" w:cs="Arial"/>
          <w:color w:val="000000"/>
          <w:sz w:val="24"/>
          <w:szCs w:val="24"/>
          <w:lang w:val="en-US" w:eastAsia="en-US"/>
        </w:rPr>
        <w:t>Worster</w:t>
      </w:r>
    </w:p>
    <w:p w14:paraId="45616E4B" w14:textId="77777777" w:rsidR="006953F9" w:rsidRPr="00E52CD7" w:rsidRDefault="006953F9" w:rsidP="00B30BCA">
      <w:pPr>
        <w:pStyle w:val="Heading2"/>
        <w:spacing w:before="240"/>
        <w:ind w:left="1077" w:hanging="1077"/>
        <w:rPr>
          <w:color w:val="FF0000"/>
          <w:lang w:val="en-US" w:eastAsia="en-US"/>
        </w:rPr>
      </w:pPr>
      <w:bookmarkStart w:id="60" w:name="_Toc31280888"/>
      <w:r w:rsidRPr="00E52CD7">
        <w:rPr>
          <w:color w:val="FF0000"/>
          <w:lang w:val="en-US" w:eastAsia="en-US"/>
        </w:rPr>
        <w:t>Bristol</w:t>
      </w:r>
      <w:bookmarkEnd w:id="60"/>
    </w:p>
    <w:p w14:paraId="682298B5" w14:textId="77777777" w:rsidR="005F3A07" w:rsidRDefault="006953F9" w:rsidP="00AD1120">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A81993" w:rsidRPr="004D4A7E">
        <w:rPr>
          <w:rFonts w:ascii="Arial" w:hAnsi="Arial" w:cs="Arial"/>
          <w:sz w:val="24"/>
          <w:szCs w:val="24"/>
          <w:lang w:val="en-US" w:eastAsia="en-US"/>
        </w:rPr>
        <w:t>Russen QC</w:t>
      </w:r>
      <w:r w:rsidRPr="004D4A7E">
        <w:rPr>
          <w:rFonts w:ascii="Arial" w:hAnsi="Arial" w:cs="Arial"/>
          <w:sz w:val="24"/>
          <w:szCs w:val="24"/>
          <w:lang w:val="en-US" w:eastAsia="en-US"/>
        </w:rPr>
        <w:t xml:space="preserve"> (Principal TCC Judge)</w:t>
      </w:r>
    </w:p>
    <w:p w14:paraId="5239A7CE" w14:textId="32A2E9CD" w:rsidR="005F3A07" w:rsidRPr="004D4A7E" w:rsidRDefault="005F3A07" w:rsidP="005F3A07">
      <w:pPr>
        <w:rPr>
          <w:rFonts w:ascii="Arial" w:hAnsi="Arial" w:cs="Arial"/>
          <w:sz w:val="24"/>
          <w:szCs w:val="24"/>
        </w:rPr>
      </w:pPr>
      <w:r w:rsidRPr="004D4A7E">
        <w:rPr>
          <w:rFonts w:ascii="Arial" w:hAnsi="Arial" w:cs="Arial"/>
          <w:sz w:val="24"/>
          <w:szCs w:val="24"/>
        </w:rPr>
        <w:t>His Honour Judge Cotter QC</w:t>
      </w:r>
      <w:r>
        <w:rPr>
          <w:rFonts w:ascii="Arial" w:hAnsi="Arial" w:cs="Arial"/>
          <w:sz w:val="24"/>
          <w:szCs w:val="24"/>
        </w:rPr>
        <w:t xml:space="preserve"> </w:t>
      </w:r>
      <w:r>
        <w:rPr>
          <w:rFonts w:ascii="Arial" w:hAnsi="Arial" w:cs="Arial"/>
          <w:sz w:val="24"/>
          <w:szCs w:val="24"/>
          <w:lang w:val="en-US" w:eastAsia="en-US"/>
        </w:rPr>
        <w:t>(Designated Civil Judge)</w:t>
      </w:r>
    </w:p>
    <w:p w14:paraId="00267436" w14:textId="77777777" w:rsidR="006953F9" w:rsidRPr="004D4A7E" w:rsidRDefault="006953F9" w:rsidP="00B30BCA">
      <w:pPr>
        <w:pStyle w:val="Heading2"/>
        <w:spacing w:before="240"/>
        <w:ind w:left="1077" w:hanging="1077"/>
        <w:rPr>
          <w:lang w:val="en-US" w:eastAsia="en-US"/>
        </w:rPr>
      </w:pPr>
      <w:bookmarkStart w:id="61" w:name="_Toc31280889"/>
      <w:r w:rsidRPr="004D4A7E">
        <w:rPr>
          <w:color w:val="FF0000"/>
          <w:lang w:val="en-US" w:eastAsia="en-US"/>
        </w:rPr>
        <w:t>Cardiff</w:t>
      </w:r>
      <w:bookmarkEnd w:id="61"/>
      <w:r w:rsidRPr="004D4A7E">
        <w:rPr>
          <w:lang w:val="en-US" w:eastAsia="en-US"/>
        </w:rPr>
        <w:tab/>
      </w:r>
    </w:p>
    <w:p w14:paraId="5E44ED11" w14:textId="77777777" w:rsidR="006953F9" w:rsidRPr="004D4A7E" w:rsidRDefault="006953F9" w:rsidP="006953F9">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833464" w:rsidRPr="004D4A7E">
        <w:rPr>
          <w:rFonts w:ascii="Arial" w:hAnsi="Arial" w:cs="Arial"/>
          <w:sz w:val="24"/>
          <w:szCs w:val="24"/>
          <w:lang w:val="en-US" w:eastAsia="en-US"/>
        </w:rPr>
        <w:t xml:space="preserve">Keyser </w:t>
      </w:r>
      <w:r w:rsidR="00D430CA" w:rsidRPr="004D4A7E">
        <w:rPr>
          <w:rFonts w:ascii="Arial" w:hAnsi="Arial" w:cs="Arial"/>
          <w:sz w:val="24"/>
          <w:szCs w:val="24"/>
          <w:lang w:val="en-US" w:eastAsia="en-US"/>
        </w:rPr>
        <w:t xml:space="preserve">QC </w:t>
      </w:r>
      <w:r w:rsidRPr="004D4A7E">
        <w:rPr>
          <w:rFonts w:ascii="Arial" w:hAnsi="Arial" w:cs="Arial"/>
          <w:sz w:val="24"/>
          <w:szCs w:val="24"/>
          <w:lang w:val="en-US" w:eastAsia="en-US"/>
        </w:rPr>
        <w:t>(Principal TCC Judge)</w:t>
      </w:r>
    </w:p>
    <w:p w14:paraId="1547A0E3" w14:textId="77777777" w:rsidR="00833464" w:rsidRPr="004D4A7E" w:rsidRDefault="00833464" w:rsidP="006953F9">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His Honour Judge Jarman QC</w:t>
      </w:r>
    </w:p>
    <w:p w14:paraId="77F3E20E" w14:textId="77777777" w:rsidR="006953F9" w:rsidRPr="004D4A7E" w:rsidRDefault="006953F9" w:rsidP="00B30BCA">
      <w:pPr>
        <w:pStyle w:val="Heading2"/>
        <w:spacing w:before="240"/>
        <w:ind w:left="1077" w:hanging="1077"/>
        <w:rPr>
          <w:color w:val="FF0000"/>
          <w:u w:val="single"/>
          <w:lang w:val="en-US" w:eastAsia="en-US"/>
        </w:rPr>
      </w:pPr>
      <w:bookmarkStart w:id="62" w:name="_Toc31280890"/>
      <w:r w:rsidRPr="004D4A7E">
        <w:rPr>
          <w:color w:val="FF0000"/>
          <w:lang w:val="en-US" w:eastAsia="en-US"/>
        </w:rPr>
        <w:t>Central London</w:t>
      </w:r>
      <w:bookmarkEnd w:id="62"/>
      <w:r w:rsidRPr="004D4A7E">
        <w:rPr>
          <w:color w:val="FF0000"/>
          <w:lang w:val="en-US" w:eastAsia="en-US"/>
        </w:rPr>
        <w:tab/>
      </w:r>
    </w:p>
    <w:p w14:paraId="623418C3" w14:textId="77777777" w:rsidR="00A3798A" w:rsidRPr="004D4A7E" w:rsidRDefault="00A3798A"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 xml:space="preserve">His Honour Judge </w:t>
      </w:r>
      <w:r w:rsidR="008673C0" w:rsidRPr="004D4A7E">
        <w:rPr>
          <w:rFonts w:ascii="Arial" w:hAnsi="Arial" w:cs="Arial"/>
          <w:color w:val="000000"/>
          <w:sz w:val="24"/>
          <w:szCs w:val="24"/>
          <w:lang w:val="en-US" w:eastAsia="en-US"/>
        </w:rPr>
        <w:t xml:space="preserve">Parfitt </w:t>
      </w:r>
      <w:r w:rsidR="008673C0" w:rsidRPr="004D4A7E">
        <w:rPr>
          <w:rFonts w:ascii="Arial" w:hAnsi="Arial" w:cs="Arial"/>
          <w:sz w:val="24"/>
          <w:szCs w:val="24"/>
          <w:lang w:val="en-US" w:eastAsia="en-US"/>
        </w:rPr>
        <w:t>(Principal TCC Judge)</w:t>
      </w:r>
    </w:p>
    <w:p w14:paraId="03A6DD6A" w14:textId="77777777" w:rsidR="008673C0" w:rsidRPr="004D4A7E" w:rsidRDefault="008673C0"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Backhouse</w:t>
      </w:r>
    </w:p>
    <w:p w14:paraId="3388E68D" w14:textId="77777777" w:rsidR="007635AE" w:rsidRPr="004D4A7E" w:rsidRDefault="007635AE"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Dight</w:t>
      </w:r>
    </w:p>
    <w:p w14:paraId="26018E29" w14:textId="77777777" w:rsidR="00381DB8" w:rsidRPr="004D4A7E" w:rsidRDefault="00381DB8"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 xml:space="preserve">His Honour Judge </w:t>
      </w:r>
      <w:r w:rsidR="008F73CD" w:rsidRPr="004D4A7E">
        <w:rPr>
          <w:rFonts w:ascii="Arial" w:hAnsi="Arial" w:cs="Arial"/>
          <w:color w:val="000000"/>
          <w:sz w:val="24"/>
          <w:szCs w:val="24"/>
          <w:lang w:val="en-US" w:eastAsia="en-US"/>
        </w:rPr>
        <w:t>Johns QC</w:t>
      </w:r>
    </w:p>
    <w:p w14:paraId="24B773B1" w14:textId="77777777" w:rsidR="00133C71" w:rsidRPr="004D4A7E" w:rsidRDefault="00133C71"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Lamb QC</w:t>
      </w:r>
    </w:p>
    <w:p w14:paraId="2CDE1B01" w14:textId="77777777" w:rsidR="008673C0" w:rsidRPr="004D4A7E" w:rsidRDefault="008673C0"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Lethem</w:t>
      </w:r>
    </w:p>
    <w:p w14:paraId="5FBEB6B3" w14:textId="77777777" w:rsidR="008F73CD" w:rsidRPr="004D4A7E" w:rsidRDefault="008F73CD"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Monty QC</w:t>
      </w:r>
    </w:p>
    <w:p w14:paraId="3273D9DA" w14:textId="77777777" w:rsidR="00133C71" w:rsidRPr="004D4A7E" w:rsidRDefault="00133C71" w:rsidP="006953F9">
      <w:pPr>
        <w:rPr>
          <w:rFonts w:ascii="Arial" w:hAnsi="Arial" w:cs="Arial"/>
          <w:color w:val="000000"/>
          <w:sz w:val="24"/>
          <w:szCs w:val="24"/>
          <w:lang w:val="en-US" w:eastAsia="en-US"/>
        </w:rPr>
      </w:pPr>
      <w:r w:rsidRPr="004D4A7E">
        <w:rPr>
          <w:rFonts w:ascii="Arial" w:hAnsi="Arial" w:cs="Arial"/>
          <w:color w:val="000000"/>
          <w:sz w:val="24"/>
          <w:szCs w:val="24"/>
          <w:lang w:val="en-US" w:eastAsia="en-US"/>
        </w:rPr>
        <w:t>His Honour Judge Roberts</w:t>
      </w:r>
    </w:p>
    <w:p w14:paraId="21795E75" w14:textId="77777777" w:rsidR="00D8206E" w:rsidRPr="005E28F4" w:rsidRDefault="00D8206E" w:rsidP="006953F9">
      <w:pPr>
        <w:rPr>
          <w:b/>
          <w:sz w:val="28"/>
          <w:szCs w:val="28"/>
          <w:lang w:val="en-US" w:eastAsia="en-US"/>
        </w:rPr>
      </w:pPr>
      <w:r w:rsidRPr="004D4A7E">
        <w:rPr>
          <w:rFonts w:ascii="Arial" w:hAnsi="Arial" w:cs="Arial"/>
          <w:color w:val="000000"/>
          <w:sz w:val="24"/>
          <w:szCs w:val="24"/>
          <w:lang w:val="en-US" w:eastAsia="en-US"/>
        </w:rPr>
        <w:lastRenderedPageBreak/>
        <w:t>His Honour Judge</w:t>
      </w:r>
      <w:r w:rsidR="008673C0" w:rsidRPr="004D4A7E">
        <w:rPr>
          <w:rFonts w:ascii="Arial" w:hAnsi="Arial" w:cs="Arial"/>
          <w:color w:val="000000"/>
          <w:sz w:val="24"/>
          <w:szCs w:val="24"/>
          <w:lang w:val="en-US" w:eastAsia="en-US"/>
        </w:rPr>
        <w:t xml:space="preserve"> Saunders</w:t>
      </w:r>
    </w:p>
    <w:p w14:paraId="48297550" w14:textId="77777777" w:rsidR="006953F9" w:rsidRPr="00E52CD7" w:rsidRDefault="006953F9" w:rsidP="00B30BCA">
      <w:pPr>
        <w:pStyle w:val="Heading2"/>
        <w:spacing w:before="240"/>
        <w:ind w:left="1077" w:hanging="1077"/>
        <w:rPr>
          <w:color w:val="FF0000"/>
          <w:lang w:val="en-US" w:eastAsia="en-US"/>
        </w:rPr>
      </w:pPr>
      <w:bookmarkStart w:id="63" w:name="_Toc31280891"/>
      <w:r w:rsidRPr="00E52CD7">
        <w:rPr>
          <w:color w:val="FF0000"/>
          <w:lang w:val="en-US" w:eastAsia="en-US"/>
        </w:rPr>
        <w:t>Leeds</w:t>
      </w:r>
      <w:bookmarkEnd w:id="63"/>
    </w:p>
    <w:p w14:paraId="79864A7C" w14:textId="77777777" w:rsidR="006953F9" w:rsidRPr="004D4A7E" w:rsidRDefault="006953F9" w:rsidP="009513DB">
      <w:pPr>
        <w:rPr>
          <w:rFonts w:ascii="Arial" w:hAnsi="Arial" w:cs="Arial"/>
          <w:sz w:val="24"/>
          <w:szCs w:val="24"/>
          <w:lang w:val="en-US" w:eastAsia="en-US"/>
        </w:rPr>
      </w:pPr>
      <w:r w:rsidRPr="004D4A7E">
        <w:rPr>
          <w:rFonts w:ascii="Arial" w:hAnsi="Arial" w:cs="Arial"/>
          <w:sz w:val="24"/>
          <w:szCs w:val="24"/>
          <w:lang w:val="en-US" w:eastAsia="en-US"/>
        </w:rPr>
        <w:t>His Honour Judge</w:t>
      </w:r>
      <w:r w:rsidR="00AF23A3" w:rsidRPr="004D4A7E">
        <w:rPr>
          <w:rFonts w:ascii="Arial" w:hAnsi="Arial" w:cs="Arial"/>
          <w:sz w:val="24"/>
          <w:szCs w:val="24"/>
          <w:lang w:val="en-US" w:eastAsia="en-US"/>
        </w:rPr>
        <w:t xml:space="preserve"> Raeside QC </w:t>
      </w:r>
      <w:r w:rsidRPr="004D4A7E">
        <w:rPr>
          <w:rFonts w:ascii="Arial" w:hAnsi="Arial" w:cs="Arial"/>
          <w:sz w:val="24"/>
          <w:szCs w:val="24"/>
          <w:lang w:val="en-US" w:eastAsia="en-US"/>
        </w:rPr>
        <w:t>(Principal TCC Judge)</w:t>
      </w:r>
    </w:p>
    <w:p w14:paraId="2FE481BE" w14:textId="77777777" w:rsidR="00C82AEE" w:rsidRPr="004D4A7E" w:rsidRDefault="00C82AEE" w:rsidP="009513DB">
      <w:pPr>
        <w:rPr>
          <w:rFonts w:ascii="Arial" w:hAnsi="Arial" w:cs="Arial"/>
          <w:sz w:val="24"/>
          <w:szCs w:val="24"/>
          <w:lang w:val="en-US" w:eastAsia="en-US"/>
        </w:rPr>
      </w:pPr>
      <w:r w:rsidRPr="004D4A7E">
        <w:rPr>
          <w:rFonts w:ascii="Arial" w:hAnsi="Arial" w:cs="Arial"/>
          <w:sz w:val="24"/>
          <w:szCs w:val="24"/>
          <w:lang w:val="en-US" w:eastAsia="en-US"/>
        </w:rPr>
        <w:t>His Honour Judge Malcolm Davis-White QC</w:t>
      </w:r>
    </w:p>
    <w:p w14:paraId="6C5211E4" w14:textId="77777777" w:rsidR="00C82AEE" w:rsidRPr="004D4A7E" w:rsidRDefault="00C82AEE" w:rsidP="009513DB">
      <w:pPr>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5005DA" w:rsidRPr="004D4A7E">
        <w:rPr>
          <w:rFonts w:ascii="Arial" w:hAnsi="Arial" w:cs="Arial"/>
          <w:sz w:val="24"/>
          <w:szCs w:val="24"/>
          <w:lang w:val="en-US" w:eastAsia="en-US"/>
        </w:rPr>
        <w:t>Jonathan Klein</w:t>
      </w:r>
    </w:p>
    <w:p w14:paraId="238536B0" w14:textId="77777777" w:rsidR="005005DA" w:rsidRPr="004D4A7E" w:rsidRDefault="005005DA" w:rsidP="009513DB">
      <w:pPr>
        <w:rPr>
          <w:rFonts w:ascii="Arial" w:hAnsi="Arial" w:cs="Arial"/>
          <w:b/>
          <w:sz w:val="24"/>
          <w:szCs w:val="24"/>
          <w:lang w:val="en-US" w:eastAsia="en-US"/>
        </w:rPr>
      </w:pPr>
      <w:r w:rsidRPr="004D4A7E">
        <w:rPr>
          <w:rFonts w:ascii="Arial" w:hAnsi="Arial" w:cs="Arial"/>
          <w:sz w:val="24"/>
          <w:szCs w:val="24"/>
          <w:lang w:val="en-US" w:eastAsia="en-US"/>
        </w:rPr>
        <w:t>His Honour Judge Andrew Saffman</w:t>
      </w:r>
    </w:p>
    <w:p w14:paraId="488FD647" w14:textId="77777777" w:rsidR="006953F9" w:rsidRPr="004D4A7E" w:rsidRDefault="006953F9" w:rsidP="00B30BCA">
      <w:pPr>
        <w:pStyle w:val="Heading2"/>
        <w:spacing w:before="240"/>
        <w:ind w:left="1077" w:hanging="1077"/>
        <w:rPr>
          <w:color w:val="FF0000"/>
          <w:lang w:val="en-US" w:eastAsia="en-US"/>
        </w:rPr>
      </w:pPr>
      <w:bookmarkStart w:id="64" w:name="_Toc31280892"/>
      <w:r w:rsidRPr="004D4A7E">
        <w:rPr>
          <w:color w:val="FF0000"/>
          <w:lang w:val="en-US" w:eastAsia="en-US"/>
        </w:rPr>
        <w:t>Liverpool</w:t>
      </w:r>
      <w:bookmarkEnd w:id="64"/>
    </w:p>
    <w:p w14:paraId="511C418D" w14:textId="2FE4E307" w:rsidR="006953F9" w:rsidRPr="004D4A7E" w:rsidRDefault="006953F9" w:rsidP="006953F9">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CF2BAD" w:rsidRPr="004D4A7E">
        <w:rPr>
          <w:rFonts w:ascii="Arial" w:hAnsi="Arial" w:cs="Arial"/>
          <w:sz w:val="24"/>
          <w:szCs w:val="24"/>
          <w:lang w:val="en-US" w:eastAsia="en-US"/>
        </w:rPr>
        <w:t>Wood QC</w:t>
      </w:r>
      <w:r w:rsidRPr="004D4A7E">
        <w:rPr>
          <w:rFonts w:ascii="Arial" w:hAnsi="Arial" w:cs="Arial"/>
          <w:sz w:val="24"/>
          <w:szCs w:val="24"/>
          <w:lang w:val="en-US" w:eastAsia="en-US"/>
        </w:rPr>
        <w:t xml:space="preserve"> </w:t>
      </w:r>
      <w:r w:rsidR="00DB7884">
        <w:rPr>
          <w:rFonts w:ascii="Arial" w:hAnsi="Arial" w:cs="Arial"/>
          <w:sz w:val="24"/>
          <w:szCs w:val="24"/>
          <w:lang w:val="en-US" w:eastAsia="en-US"/>
        </w:rPr>
        <w:t>(Designated Civil Judge)</w:t>
      </w:r>
    </w:p>
    <w:p w14:paraId="440B9D4F" w14:textId="77777777" w:rsidR="006953F9" w:rsidRPr="004D4A7E" w:rsidRDefault="006953F9" w:rsidP="00B30BCA">
      <w:pPr>
        <w:pStyle w:val="Heading2"/>
        <w:spacing w:before="240"/>
        <w:ind w:left="1077" w:hanging="1077"/>
        <w:rPr>
          <w:color w:val="FF0000"/>
          <w:lang w:val="en-US" w:eastAsia="en-US"/>
        </w:rPr>
      </w:pPr>
      <w:bookmarkStart w:id="65" w:name="_Toc31280893"/>
      <w:r w:rsidRPr="004D4A7E">
        <w:rPr>
          <w:color w:val="FF0000"/>
          <w:lang w:val="en-US" w:eastAsia="en-US"/>
        </w:rPr>
        <w:t>Manchester</w:t>
      </w:r>
      <w:bookmarkEnd w:id="65"/>
    </w:p>
    <w:p w14:paraId="01400CFB" w14:textId="0E51A564" w:rsidR="00FF1881" w:rsidRDefault="00FF1881" w:rsidP="006953F9">
      <w:pPr>
        <w:tabs>
          <w:tab w:val="left" w:pos="2943"/>
          <w:tab w:val="left" w:pos="6148"/>
        </w:tabs>
        <w:rPr>
          <w:rFonts w:ascii="Arial" w:hAnsi="Arial" w:cs="Arial"/>
          <w:sz w:val="24"/>
          <w:szCs w:val="24"/>
          <w:lang w:val="en-US" w:eastAsia="en-US"/>
        </w:rPr>
      </w:pPr>
      <w:bookmarkStart w:id="66" w:name="_Hlk7804598"/>
      <w:r>
        <w:rPr>
          <w:rFonts w:ascii="Arial" w:hAnsi="Arial" w:cs="Arial"/>
          <w:sz w:val="24"/>
          <w:szCs w:val="24"/>
          <w:lang w:val="en-US" w:eastAsia="en-US"/>
        </w:rPr>
        <w:t>His Honour Judge Bird (Designated Civil Judge)</w:t>
      </w:r>
    </w:p>
    <w:p w14:paraId="0C9EA66F" w14:textId="1A491890" w:rsidR="006953F9" w:rsidRPr="004D4A7E" w:rsidRDefault="006953F9" w:rsidP="006953F9">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4034CA" w:rsidRPr="004D4A7E">
        <w:rPr>
          <w:rFonts w:ascii="Arial" w:hAnsi="Arial" w:cs="Arial"/>
          <w:sz w:val="24"/>
          <w:szCs w:val="24"/>
          <w:lang w:val="en-US" w:eastAsia="en-US"/>
        </w:rPr>
        <w:t>Stephen Davies</w:t>
      </w:r>
      <w:r w:rsidRPr="004D4A7E">
        <w:rPr>
          <w:rFonts w:ascii="Arial" w:hAnsi="Arial" w:cs="Arial"/>
          <w:sz w:val="24"/>
          <w:szCs w:val="24"/>
          <w:lang w:val="en-US" w:eastAsia="en-US"/>
        </w:rPr>
        <w:t xml:space="preserve"> (Full time TCC Judge)</w:t>
      </w:r>
    </w:p>
    <w:bookmarkEnd w:id="66"/>
    <w:p w14:paraId="3D63B5C9" w14:textId="77777777" w:rsidR="004034CA" w:rsidRPr="004D4A7E" w:rsidRDefault="004034CA" w:rsidP="004034CA">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His Honour Judge Stephen Eyre QC (Full time TCC Judge)</w:t>
      </w:r>
    </w:p>
    <w:p w14:paraId="3541A21B" w14:textId="77777777" w:rsidR="0067522F" w:rsidRPr="004D4A7E" w:rsidRDefault="0067522F" w:rsidP="0067522F">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His Honour Judge Mark Halliwell</w:t>
      </w:r>
    </w:p>
    <w:p w14:paraId="31F4C797" w14:textId="77777777" w:rsidR="004034CA" w:rsidRPr="004D4A7E" w:rsidRDefault="004034CA" w:rsidP="004034CA">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His Honour Judge David Hodge QC</w:t>
      </w:r>
    </w:p>
    <w:p w14:paraId="1699C745" w14:textId="77777777" w:rsidR="004034CA" w:rsidRPr="004D4A7E" w:rsidRDefault="004034CA" w:rsidP="004034CA">
      <w:pPr>
        <w:tabs>
          <w:tab w:val="left" w:pos="2943"/>
          <w:tab w:val="left" w:pos="6148"/>
        </w:tabs>
        <w:rPr>
          <w:rFonts w:ascii="Arial" w:hAnsi="Arial" w:cs="Arial"/>
          <w:sz w:val="24"/>
          <w:szCs w:val="24"/>
          <w:lang w:val="en-US" w:eastAsia="en-US"/>
        </w:rPr>
      </w:pPr>
      <w:r w:rsidRPr="004D4A7E">
        <w:rPr>
          <w:rFonts w:ascii="Arial" w:hAnsi="Arial" w:cs="Arial"/>
          <w:sz w:val="24"/>
          <w:szCs w:val="24"/>
          <w:lang w:val="en-US" w:eastAsia="en-US"/>
        </w:rPr>
        <w:t>His Honour Judge Richard Pearce</w:t>
      </w:r>
    </w:p>
    <w:p w14:paraId="247E6C9F" w14:textId="77777777" w:rsidR="006953F9" w:rsidRPr="004D4A7E" w:rsidRDefault="006953F9" w:rsidP="00B30BCA">
      <w:pPr>
        <w:pStyle w:val="Heading2"/>
        <w:spacing w:before="240"/>
        <w:ind w:left="1077" w:hanging="1077"/>
        <w:rPr>
          <w:lang w:val="en-US" w:eastAsia="en-US"/>
        </w:rPr>
      </w:pPr>
      <w:bookmarkStart w:id="67" w:name="_Toc31280894"/>
      <w:r w:rsidRPr="004D4A7E">
        <w:rPr>
          <w:color w:val="FF0000"/>
          <w:lang w:val="en-US" w:eastAsia="en-US"/>
        </w:rPr>
        <w:t>Newcastle</w:t>
      </w:r>
      <w:bookmarkEnd w:id="67"/>
      <w:r w:rsidRPr="004D4A7E">
        <w:rPr>
          <w:lang w:val="en-US" w:eastAsia="en-US"/>
        </w:rPr>
        <w:tab/>
      </w:r>
    </w:p>
    <w:p w14:paraId="2119DF56" w14:textId="77777777" w:rsidR="006953F9" w:rsidRPr="005E28F4" w:rsidRDefault="006953F9" w:rsidP="009D2FD6">
      <w:pPr>
        <w:rPr>
          <w:rFonts w:ascii="Arial" w:hAnsi="Arial" w:cs="Arial"/>
          <w:sz w:val="24"/>
          <w:szCs w:val="24"/>
          <w:lang w:val="en-US" w:eastAsia="en-US"/>
        </w:rPr>
      </w:pPr>
      <w:r w:rsidRPr="004D4A7E">
        <w:rPr>
          <w:rFonts w:ascii="Arial" w:hAnsi="Arial" w:cs="Arial"/>
          <w:sz w:val="24"/>
          <w:szCs w:val="24"/>
          <w:lang w:val="en-US" w:eastAsia="en-US"/>
        </w:rPr>
        <w:t xml:space="preserve">His Honour Judge </w:t>
      </w:r>
      <w:r w:rsidR="009D2FD6" w:rsidRPr="004D4A7E">
        <w:rPr>
          <w:rFonts w:ascii="Arial" w:hAnsi="Arial" w:cs="Arial"/>
          <w:sz w:val="24"/>
          <w:szCs w:val="24"/>
          <w:lang w:val="en-US" w:eastAsia="en-US"/>
        </w:rPr>
        <w:t>Kramer (Principal TCC Judge)</w:t>
      </w:r>
    </w:p>
    <w:p w14:paraId="7899BC55" w14:textId="77777777" w:rsidR="006953F9" w:rsidRPr="00247E12" w:rsidRDefault="003242CF" w:rsidP="00B30BCA">
      <w:pPr>
        <w:pStyle w:val="Heading2"/>
        <w:spacing w:before="240"/>
        <w:ind w:left="1077" w:hanging="1077"/>
        <w:rPr>
          <w:color w:val="FF0000"/>
          <w:lang w:val="en-US" w:eastAsia="en-US"/>
        </w:rPr>
      </w:pPr>
      <w:bookmarkStart w:id="68" w:name="_Toc31280895"/>
      <w:r w:rsidRPr="00247E12">
        <w:rPr>
          <w:color w:val="FF0000"/>
          <w:lang w:val="en-US" w:eastAsia="en-US"/>
        </w:rPr>
        <w:t>Deputy High</w:t>
      </w:r>
      <w:r w:rsidR="003C4F68" w:rsidRPr="00247E12">
        <w:rPr>
          <w:color w:val="FF0000"/>
          <w:lang w:val="en-US" w:eastAsia="en-US"/>
        </w:rPr>
        <w:t xml:space="preserve"> Court</w:t>
      </w:r>
      <w:r w:rsidR="00516EF5">
        <w:rPr>
          <w:color w:val="FF0000"/>
          <w:lang w:val="en-US" w:eastAsia="en-US"/>
        </w:rPr>
        <w:t xml:space="preserve"> Judges</w:t>
      </w:r>
      <w:r w:rsidRPr="00247E12">
        <w:rPr>
          <w:color w:val="FF0000"/>
          <w:lang w:val="en-US" w:eastAsia="en-US"/>
        </w:rPr>
        <w:t>/</w:t>
      </w:r>
      <w:r w:rsidR="0014462C">
        <w:rPr>
          <w:color w:val="FF0000"/>
          <w:lang w:val="en-US" w:eastAsia="en-US"/>
        </w:rPr>
        <w:t>Recorders</w:t>
      </w:r>
      <w:bookmarkEnd w:id="68"/>
    </w:p>
    <w:p w14:paraId="3CDAFDC4" w14:textId="77777777" w:rsidR="004C75F9" w:rsidRPr="00EF107B" w:rsidRDefault="004C75F9"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Jonathan Acton Davis QC</w:t>
      </w:r>
    </w:p>
    <w:p w14:paraId="38462FD4" w14:textId="77777777" w:rsidR="0014462C" w:rsidRPr="00EF107B" w:rsidRDefault="0014462C" w:rsidP="0014462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Martin Bowdery QC</w:t>
      </w:r>
    </w:p>
    <w:p w14:paraId="77A5B9DE" w14:textId="77777777" w:rsidR="00584D26" w:rsidRPr="00EF107B" w:rsidRDefault="00584D26"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Mrs Veronique Buehrlen QC</w:t>
      </w:r>
    </w:p>
    <w:p w14:paraId="2BD88265" w14:textId="77777777" w:rsidR="0014462C" w:rsidRPr="00EF107B" w:rsidRDefault="0014462C" w:rsidP="0014462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Adam Constable QC</w:t>
      </w:r>
    </w:p>
    <w:p w14:paraId="2C0F2333" w14:textId="77777777" w:rsidR="00AE12CC" w:rsidRPr="00EF107B" w:rsidRDefault="0014462C"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 xml:space="preserve">Mr </w:t>
      </w:r>
      <w:r w:rsidR="00AE12CC" w:rsidRPr="00EF107B">
        <w:rPr>
          <w:rFonts w:ascii="Arial" w:hAnsi="Arial" w:cs="Arial"/>
          <w:sz w:val="24"/>
          <w:szCs w:val="24"/>
        </w:rPr>
        <w:t>Simon Lofthouse QC</w:t>
      </w:r>
    </w:p>
    <w:p w14:paraId="5BC63271" w14:textId="77777777" w:rsidR="00584D26" w:rsidRPr="00EF107B" w:rsidRDefault="00584D26"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Alexander Nissen QC</w:t>
      </w:r>
    </w:p>
    <w:p w14:paraId="5D8A0DDD" w14:textId="77777777" w:rsidR="0014462C" w:rsidRPr="00EF107B" w:rsidRDefault="0014462C" w:rsidP="0014462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Andrew Singer QC</w:t>
      </w:r>
    </w:p>
    <w:p w14:paraId="1442B7F2" w14:textId="77777777" w:rsidR="004C75F9" w:rsidRPr="00EF107B" w:rsidRDefault="004C75F9"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Mrs Joanne Smith QC</w:t>
      </w:r>
    </w:p>
    <w:p w14:paraId="5E977E87" w14:textId="77777777" w:rsidR="00AE12CC" w:rsidRPr="00EF107B" w:rsidRDefault="0014462C" w:rsidP="006953F9">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 xml:space="preserve">Mr </w:t>
      </w:r>
      <w:r w:rsidR="00AE12CC" w:rsidRPr="00EF107B">
        <w:rPr>
          <w:rFonts w:ascii="Arial" w:hAnsi="Arial" w:cs="Arial"/>
          <w:sz w:val="24"/>
          <w:szCs w:val="24"/>
        </w:rPr>
        <w:t>Roger Stewart QC</w:t>
      </w:r>
    </w:p>
    <w:p w14:paraId="74DDE30C" w14:textId="77777777" w:rsidR="006953F9" w:rsidRPr="00EF107B" w:rsidRDefault="004C75F9" w:rsidP="005C137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Roger Ter Haar</w:t>
      </w:r>
      <w:r w:rsidR="006953F9" w:rsidRPr="00EF107B">
        <w:rPr>
          <w:rFonts w:ascii="Arial" w:hAnsi="Arial" w:cs="Arial"/>
          <w:sz w:val="24"/>
          <w:szCs w:val="24"/>
        </w:rPr>
        <w:t xml:space="preserve"> QC</w:t>
      </w:r>
    </w:p>
    <w:p w14:paraId="7F5C33AC" w14:textId="77777777" w:rsidR="0014462C" w:rsidRDefault="0014462C" w:rsidP="005C137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t>Mr Adrian Williamson QC</w:t>
      </w:r>
    </w:p>
    <w:p w14:paraId="188200BA" w14:textId="77777777" w:rsidR="006953F9" w:rsidRPr="0014462C" w:rsidRDefault="006953F9" w:rsidP="00B30BCA">
      <w:pPr>
        <w:pStyle w:val="Heading2"/>
        <w:spacing w:before="240"/>
        <w:ind w:left="1077" w:hanging="1077"/>
        <w:rPr>
          <w:color w:val="FF0000"/>
          <w:lang w:val="en-US" w:eastAsia="en-US"/>
        </w:rPr>
      </w:pPr>
      <w:bookmarkStart w:id="69" w:name="_Toc31280896"/>
      <w:r w:rsidRPr="0014462C">
        <w:rPr>
          <w:color w:val="FF0000"/>
          <w:lang w:val="en-US" w:eastAsia="en-US"/>
        </w:rPr>
        <w:t>R</w:t>
      </w:r>
      <w:r w:rsidR="0014462C" w:rsidRPr="00247E12">
        <w:rPr>
          <w:color w:val="FF0000"/>
          <w:lang w:val="en-US" w:eastAsia="en-US"/>
        </w:rPr>
        <w:t>etired High Court Judges</w:t>
      </w:r>
      <w:bookmarkEnd w:id="69"/>
    </w:p>
    <w:p w14:paraId="4E629AD7" w14:textId="77777777" w:rsidR="0014462C" w:rsidRPr="00EF107B" w:rsidRDefault="0014462C" w:rsidP="0014462C">
      <w:pPr>
        <w:overflowPunct w:val="0"/>
        <w:autoSpaceDE w:val="0"/>
        <w:autoSpaceDN w:val="0"/>
        <w:adjustRightInd w:val="0"/>
        <w:textAlignment w:val="baseline"/>
        <w:rPr>
          <w:rFonts w:ascii="Arial" w:hAnsi="Arial" w:cs="Arial"/>
          <w:sz w:val="24"/>
          <w:szCs w:val="24"/>
        </w:rPr>
      </w:pPr>
      <w:bookmarkStart w:id="70" w:name="_Hlk28963675"/>
      <w:r w:rsidRPr="00EF107B">
        <w:rPr>
          <w:rFonts w:ascii="Arial" w:hAnsi="Arial" w:cs="Arial"/>
          <w:sz w:val="24"/>
          <w:szCs w:val="24"/>
        </w:rPr>
        <w:t>Sir Robert Akenhead</w:t>
      </w:r>
    </w:p>
    <w:p w14:paraId="37DAF795" w14:textId="77777777" w:rsidR="0014462C" w:rsidRPr="00EF107B" w:rsidRDefault="0014462C" w:rsidP="0014462C">
      <w:pPr>
        <w:overflowPunct w:val="0"/>
        <w:autoSpaceDE w:val="0"/>
        <w:autoSpaceDN w:val="0"/>
        <w:adjustRightInd w:val="0"/>
        <w:textAlignment w:val="baseline"/>
        <w:rPr>
          <w:rFonts w:ascii="Arial" w:hAnsi="Arial" w:cs="Arial"/>
          <w:sz w:val="24"/>
          <w:szCs w:val="24"/>
        </w:rPr>
      </w:pPr>
      <w:r w:rsidRPr="00EF107B">
        <w:rPr>
          <w:rFonts w:ascii="Arial" w:hAnsi="Arial" w:cs="Arial"/>
          <w:sz w:val="24"/>
          <w:szCs w:val="24"/>
        </w:rPr>
        <w:lastRenderedPageBreak/>
        <w:t>Sir Anthony Edwards-Stuart</w:t>
      </w:r>
    </w:p>
    <w:p w14:paraId="6658E1EC" w14:textId="77777777" w:rsidR="006953F9" w:rsidRPr="00247E12" w:rsidRDefault="006953F9" w:rsidP="00B30BCA">
      <w:pPr>
        <w:pStyle w:val="Heading2"/>
        <w:spacing w:before="240"/>
        <w:ind w:left="1077" w:hanging="1077"/>
        <w:rPr>
          <w:color w:val="FF0000"/>
          <w:lang w:val="en-US" w:eastAsia="en-US"/>
        </w:rPr>
      </w:pPr>
      <w:bookmarkStart w:id="71" w:name="_Toc31280897"/>
      <w:bookmarkEnd w:id="70"/>
      <w:r w:rsidRPr="00247E12">
        <w:rPr>
          <w:color w:val="FF0000"/>
          <w:lang w:val="en-US" w:eastAsia="en-US"/>
        </w:rPr>
        <w:t>TCC Liaison District Judges</w:t>
      </w:r>
      <w:bookmarkEnd w:id="71"/>
    </w:p>
    <w:p w14:paraId="7AE00FEB" w14:textId="77777777" w:rsidR="00544528" w:rsidRDefault="00544528" w:rsidP="006D09BF">
      <w:pPr>
        <w:rPr>
          <w:rFonts w:ascii="Arial" w:hAnsi="Arial" w:cs="Arial"/>
          <w:sz w:val="24"/>
          <w:szCs w:val="24"/>
          <w:lang w:val="en-US" w:eastAsia="en-US"/>
        </w:rPr>
      </w:pPr>
      <w:r w:rsidRPr="00544528">
        <w:rPr>
          <w:rFonts w:ascii="Arial" w:hAnsi="Arial" w:cs="Arial"/>
          <w:sz w:val="24"/>
          <w:szCs w:val="24"/>
          <w:lang w:val="en-US" w:eastAsia="en-US"/>
        </w:rPr>
        <w:t>District Judge Baldwin (Liverpool)</w:t>
      </w:r>
    </w:p>
    <w:p w14:paraId="00CFADE0" w14:textId="77777777" w:rsidR="008673C0" w:rsidRPr="004D4A7E" w:rsidRDefault="008673C0" w:rsidP="006D09BF">
      <w:pPr>
        <w:rPr>
          <w:rFonts w:ascii="Arial" w:hAnsi="Arial" w:cs="Arial"/>
          <w:sz w:val="24"/>
          <w:szCs w:val="24"/>
          <w:lang w:val="en-US" w:eastAsia="en-US"/>
        </w:rPr>
      </w:pPr>
      <w:r w:rsidRPr="004D4A7E">
        <w:rPr>
          <w:rFonts w:ascii="Arial" w:hAnsi="Arial" w:cs="Arial"/>
          <w:sz w:val="24"/>
          <w:szCs w:val="24"/>
          <w:lang w:val="en-US" w:eastAsia="en-US"/>
        </w:rPr>
        <w:t>District Judge Hart (Central London)</w:t>
      </w:r>
      <w:r w:rsidR="00F165F4" w:rsidRPr="004D4A7E">
        <w:rPr>
          <w:rFonts w:ascii="Arial" w:hAnsi="Arial" w:cs="Arial"/>
          <w:sz w:val="24"/>
          <w:szCs w:val="24"/>
          <w:lang w:val="en-US" w:eastAsia="en-US"/>
        </w:rPr>
        <w:t xml:space="preserve">       </w:t>
      </w:r>
      <w:r w:rsidR="008362E4" w:rsidRPr="004D4A7E">
        <w:rPr>
          <w:rFonts w:ascii="Arial" w:hAnsi="Arial" w:cs="Arial"/>
          <w:sz w:val="24"/>
          <w:szCs w:val="24"/>
          <w:lang w:val="en-US" w:eastAsia="en-US"/>
        </w:rPr>
        <w:t xml:space="preserve">                                                                                                                                                                                                                                                                                                                                                                                                                                                                                                                                                                                                                                                                                                                                                                                                                             </w:t>
      </w:r>
    </w:p>
    <w:p w14:paraId="3A4E1576" w14:textId="77777777" w:rsidR="00544528" w:rsidRPr="004D4A7E" w:rsidRDefault="00544528" w:rsidP="00544528">
      <w:pPr>
        <w:rPr>
          <w:rFonts w:ascii="Arial" w:hAnsi="Arial" w:cs="Arial"/>
          <w:sz w:val="24"/>
          <w:szCs w:val="24"/>
          <w:lang w:val="en-US" w:eastAsia="en-US"/>
        </w:rPr>
      </w:pPr>
      <w:r w:rsidRPr="004D4A7E">
        <w:rPr>
          <w:rFonts w:ascii="Arial" w:hAnsi="Arial" w:cs="Arial"/>
          <w:sz w:val="24"/>
          <w:szCs w:val="24"/>
          <w:lang w:val="en-US" w:eastAsia="en-US"/>
        </w:rPr>
        <w:t xml:space="preserve">District Judge Hywel James (Cardiff) </w:t>
      </w:r>
    </w:p>
    <w:p w14:paraId="609A145A" w14:textId="77777777" w:rsidR="002C5ACC" w:rsidRPr="004D4A7E" w:rsidRDefault="002C5ACC" w:rsidP="006D09BF">
      <w:pPr>
        <w:rPr>
          <w:rFonts w:ascii="Arial" w:hAnsi="Arial" w:cs="Arial"/>
          <w:sz w:val="24"/>
          <w:szCs w:val="24"/>
          <w:lang w:val="en-US" w:eastAsia="en-US"/>
        </w:rPr>
      </w:pPr>
      <w:r w:rsidRPr="004D4A7E">
        <w:rPr>
          <w:rFonts w:ascii="Arial" w:hAnsi="Arial" w:cs="Arial"/>
          <w:sz w:val="24"/>
          <w:szCs w:val="24"/>
          <w:lang w:val="en-US" w:eastAsia="en-US"/>
        </w:rPr>
        <w:t>District Judge Ingram (Birmingham)</w:t>
      </w:r>
    </w:p>
    <w:p w14:paraId="120BA6C0" w14:textId="77777777" w:rsidR="002C5ACC" w:rsidRPr="004D4A7E" w:rsidRDefault="002C5ACC" w:rsidP="006D09BF">
      <w:pPr>
        <w:rPr>
          <w:rFonts w:ascii="Arial" w:hAnsi="Arial" w:cs="Arial"/>
          <w:sz w:val="24"/>
          <w:szCs w:val="24"/>
          <w:lang w:val="en-US" w:eastAsia="en-US"/>
        </w:rPr>
      </w:pPr>
      <w:r w:rsidRPr="004D4A7E">
        <w:rPr>
          <w:rFonts w:ascii="Arial" w:hAnsi="Arial" w:cs="Arial"/>
          <w:sz w:val="24"/>
          <w:szCs w:val="24"/>
          <w:lang w:val="en-US" w:eastAsia="en-US"/>
        </w:rPr>
        <w:t>District Judge Musgrave (Birmingham)</w:t>
      </w:r>
    </w:p>
    <w:p w14:paraId="6408D65C" w14:textId="77777777" w:rsidR="006953F9" w:rsidRPr="005E28F4" w:rsidRDefault="006953F9" w:rsidP="006953F9">
      <w:pPr>
        <w:autoSpaceDE w:val="0"/>
        <w:autoSpaceDN w:val="0"/>
        <w:adjustRightInd w:val="0"/>
        <w:rPr>
          <w:b/>
          <w:bCs/>
          <w:color w:val="000000"/>
          <w:sz w:val="28"/>
          <w:szCs w:val="28"/>
          <w:lang w:val="en-US" w:eastAsia="en-US"/>
        </w:rPr>
      </w:pPr>
    </w:p>
    <w:p w14:paraId="4214739E" w14:textId="77777777" w:rsidR="006953F9" w:rsidRPr="005E28F4" w:rsidRDefault="006953F9" w:rsidP="00A05677">
      <w:pPr>
        <w:pStyle w:val="Heading1"/>
        <w:rPr>
          <w:lang w:val="en-US" w:eastAsia="en-US"/>
        </w:rPr>
      </w:pPr>
      <w:r w:rsidRPr="005E28F4">
        <w:rPr>
          <w:lang w:val="en-US" w:eastAsia="en-US"/>
        </w:rPr>
        <w:br w:type="page"/>
      </w:r>
      <w:bookmarkStart w:id="72" w:name="_Ref8128176"/>
      <w:bookmarkStart w:id="73" w:name="_Toc31280898"/>
      <w:bookmarkStart w:id="74" w:name="_Hlk28870398"/>
      <w:r w:rsidRPr="00E52CD7">
        <w:rPr>
          <w:color w:val="FF0000"/>
          <w:lang w:val="en-US" w:eastAsia="en-US"/>
        </w:rPr>
        <w:lastRenderedPageBreak/>
        <w:t>APPENDIX 2</w:t>
      </w:r>
      <w:r w:rsidR="00A05677" w:rsidRPr="00E52CD7">
        <w:rPr>
          <w:color w:val="FF0000"/>
          <w:lang w:val="en-US" w:eastAsia="en-US"/>
        </w:rPr>
        <w:t xml:space="preserve"> - </w:t>
      </w:r>
      <w:r w:rsidRPr="00E52CD7">
        <w:rPr>
          <w:color w:val="FF0000"/>
          <w:lang w:val="en-US" w:eastAsia="en-US"/>
        </w:rPr>
        <w:t>The Staff of the London TCC as at 1 October 201</w:t>
      </w:r>
      <w:bookmarkEnd w:id="72"/>
      <w:r w:rsidR="00990792">
        <w:rPr>
          <w:color w:val="FF0000"/>
          <w:lang w:val="en-US" w:eastAsia="en-US"/>
        </w:rPr>
        <w:t>9</w:t>
      </w:r>
      <w:bookmarkEnd w:id="73"/>
    </w:p>
    <w:tbl>
      <w:tblPr>
        <w:tblStyle w:val="TableGrid"/>
        <w:tblW w:w="0" w:type="auto"/>
        <w:tblLook w:val="04A0" w:firstRow="1" w:lastRow="0" w:firstColumn="1" w:lastColumn="0" w:noHBand="0" w:noVBand="1"/>
      </w:tblPr>
      <w:tblGrid>
        <w:gridCol w:w="4248"/>
        <w:gridCol w:w="2693"/>
      </w:tblGrid>
      <w:tr w:rsidR="00ED5AC2" w:rsidRPr="00B33B58" w14:paraId="02D13B97" w14:textId="77777777" w:rsidTr="00516EF5">
        <w:tc>
          <w:tcPr>
            <w:tcW w:w="4248" w:type="dxa"/>
          </w:tcPr>
          <w:p w14:paraId="25A45954" w14:textId="77777777" w:rsidR="00ED5AC2" w:rsidRPr="00B33B58" w:rsidRDefault="00ED5AC2" w:rsidP="00BA6AD8">
            <w:pPr>
              <w:autoSpaceDE w:val="0"/>
              <w:autoSpaceDN w:val="0"/>
              <w:adjustRightInd w:val="0"/>
              <w:spacing w:after="0"/>
              <w:rPr>
                <w:rFonts w:ascii="Arial" w:hAnsi="Arial" w:cs="Arial"/>
                <w:b/>
                <w:color w:val="000000"/>
                <w:sz w:val="24"/>
                <w:szCs w:val="24"/>
                <w:lang w:val="en-US" w:eastAsia="en-US"/>
              </w:rPr>
            </w:pPr>
            <w:r w:rsidRPr="00B33B58">
              <w:rPr>
                <w:rFonts w:ascii="Arial" w:hAnsi="Arial" w:cs="Arial"/>
                <w:b/>
                <w:color w:val="000000"/>
                <w:sz w:val="24"/>
                <w:szCs w:val="24"/>
                <w:lang w:val="en-US" w:eastAsia="en-US"/>
              </w:rPr>
              <w:t>Court Manager</w:t>
            </w:r>
          </w:p>
        </w:tc>
        <w:tc>
          <w:tcPr>
            <w:tcW w:w="2693" w:type="dxa"/>
          </w:tcPr>
          <w:p w14:paraId="2D03B8B1" w14:textId="77777777" w:rsidR="00ED5AC2" w:rsidRPr="00B33B58" w:rsidRDefault="00ED5AC2" w:rsidP="00BA6AD8">
            <w:pPr>
              <w:autoSpaceDE w:val="0"/>
              <w:autoSpaceDN w:val="0"/>
              <w:adjustRightInd w:val="0"/>
              <w:spacing w:after="0"/>
              <w:rPr>
                <w:rFonts w:ascii="Arial" w:hAnsi="Arial" w:cs="Arial"/>
                <w:color w:val="000000"/>
                <w:sz w:val="24"/>
                <w:szCs w:val="24"/>
                <w:lang w:val="en-US" w:eastAsia="en-US"/>
              </w:rPr>
            </w:pPr>
            <w:r w:rsidRPr="00B33B58">
              <w:rPr>
                <w:rFonts w:ascii="Arial" w:hAnsi="Arial" w:cs="Arial"/>
                <w:color w:val="000000"/>
                <w:sz w:val="24"/>
                <w:szCs w:val="24"/>
                <w:lang w:val="en-US" w:eastAsia="en-US"/>
              </w:rPr>
              <w:t>Wilf Lusty</w:t>
            </w:r>
          </w:p>
        </w:tc>
      </w:tr>
      <w:tr w:rsidR="00ED5AC2" w:rsidRPr="00B33B58" w14:paraId="6581F4A2" w14:textId="77777777" w:rsidTr="00516EF5">
        <w:tc>
          <w:tcPr>
            <w:tcW w:w="4248" w:type="dxa"/>
          </w:tcPr>
          <w:p w14:paraId="2FE7C8CD" w14:textId="77777777" w:rsidR="00ED5AC2" w:rsidRPr="00B33B58" w:rsidRDefault="00ED5AC2" w:rsidP="00BA6AD8">
            <w:pPr>
              <w:autoSpaceDE w:val="0"/>
              <w:autoSpaceDN w:val="0"/>
              <w:adjustRightInd w:val="0"/>
              <w:spacing w:after="0"/>
              <w:rPr>
                <w:rFonts w:ascii="Arial" w:hAnsi="Arial" w:cs="Arial"/>
                <w:b/>
                <w:color w:val="000000"/>
                <w:sz w:val="24"/>
                <w:szCs w:val="24"/>
                <w:lang w:val="en-US" w:eastAsia="en-US"/>
              </w:rPr>
            </w:pPr>
            <w:r w:rsidRPr="00B33B58">
              <w:rPr>
                <w:rFonts w:ascii="Arial" w:hAnsi="Arial" w:cs="Arial"/>
                <w:b/>
                <w:color w:val="000000"/>
                <w:sz w:val="24"/>
                <w:szCs w:val="24"/>
                <w:lang w:val="en-US" w:eastAsia="en-US"/>
              </w:rPr>
              <w:t xml:space="preserve">Senior Listings </w:t>
            </w:r>
            <w:r w:rsidR="00F66086" w:rsidRPr="00B33B58">
              <w:rPr>
                <w:rFonts w:ascii="Arial" w:hAnsi="Arial" w:cs="Arial"/>
                <w:b/>
                <w:color w:val="000000"/>
                <w:sz w:val="24"/>
                <w:szCs w:val="24"/>
                <w:lang w:val="en-US" w:eastAsia="en-US"/>
              </w:rPr>
              <w:t>Officer</w:t>
            </w:r>
            <w:r w:rsidR="00AD3168" w:rsidRPr="00B33B58">
              <w:rPr>
                <w:rFonts w:ascii="Arial" w:hAnsi="Arial" w:cs="Arial"/>
                <w:b/>
                <w:color w:val="000000"/>
                <w:sz w:val="24"/>
                <w:szCs w:val="24"/>
                <w:lang w:val="en-US" w:eastAsia="en-US"/>
              </w:rPr>
              <w:t xml:space="preserve"> </w:t>
            </w:r>
          </w:p>
        </w:tc>
        <w:tc>
          <w:tcPr>
            <w:tcW w:w="2693" w:type="dxa"/>
          </w:tcPr>
          <w:p w14:paraId="6A0F3C1C" w14:textId="77777777" w:rsidR="00ED5AC2" w:rsidRPr="00B33B58" w:rsidRDefault="001C65D9" w:rsidP="00BA6AD8">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Michael Tame</w:t>
            </w:r>
          </w:p>
        </w:tc>
      </w:tr>
      <w:tr w:rsidR="00ED5AC2" w:rsidRPr="00B33B58" w14:paraId="5CD1791D" w14:textId="77777777" w:rsidTr="00516EF5">
        <w:tc>
          <w:tcPr>
            <w:tcW w:w="4248" w:type="dxa"/>
          </w:tcPr>
          <w:p w14:paraId="4592CB5C" w14:textId="196718F7" w:rsidR="00ED5AC2" w:rsidRPr="00B33B58" w:rsidRDefault="00ED5AC2" w:rsidP="00BA6AD8">
            <w:pPr>
              <w:autoSpaceDE w:val="0"/>
              <w:autoSpaceDN w:val="0"/>
              <w:adjustRightInd w:val="0"/>
              <w:spacing w:after="0"/>
              <w:rPr>
                <w:rFonts w:ascii="Arial" w:hAnsi="Arial" w:cs="Arial"/>
                <w:b/>
                <w:color w:val="000000"/>
                <w:sz w:val="24"/>
                <w:szCs w:val="24"/>
                <w:lang w:val="en-US" w:eastAsia="en-US"/>
              </w:rPr>
            </w:pPr>
            <w:bookmarkStart w:id="75" w:name="_Hlk8125695"/>
            <w:r w:rsidRPr="00B33B58">
              <w:rPr>
                <w:rFonts w:ascii="Arial" w:hAnsi="Arial" w:cs="Arial"/>
                <w:b/>
                <w:color w:val="000000"/>
                <w:sz w:val="24"/>
                <w:szCs w:val="24"/>
                <w:lang w:val="en-US" w:eastAsia="en-US"/>
              </w:rPr>
              <w:t xml:space="preserve">Listings </w:t>
            </w:r>
            <w:r w:rsidR="00F66086" w:rsidRPr="00B33B58">
              <w:rPr>
                <w:rFonts w:ascii="Arial" w:hAnsi="Arial" w:cs="Arial"/>
                <w:b/>
                <w:color w:val="000000"/>
                <w:sz w:val="24"/>
                <w:szCs w:val="24"/>
                <w:lang w:val="en-US" w:eastAsia="en-US"/>
              </w:rPr>
              <w:t>Officer</w:t>
            </w:r>
            <w:r w:rsidRPr="00B33B58">
              <w:rPr>
                <w:rFonts w:ascii="Arial" w:hAnsi="Arial" w:cs="Arial"/>
                <w:b/>
                <w:color w:val="000000"/>
                <w:sz w:val="24"/>
                <w:szCs w:val="24"/>
                <w:lang w:val="en-US" w:eastAsia="en-US"/>
              </w:rPr>
              <w:t xml:space="preserve"> </w:t>
            </w:r>
          </w:p>
        </w:tc>
        <w:tc>
          <w:tcPr>
            <w:tcW w:w="2693" w:type="dxa"/>
          </w:tcPr>
          <w:p w14:paraId="2B906077" w14:textId="77777777" w:rsidR="00ED5AC2" w:rsidRPr="00B33B58" w:rsidRDefault="001C65D9" w:rsidP="00BA6AD8">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Ian Dawson</w:t>
            </w:r>
          </w:p>
        </w:tc>
      </w:tr>
      <w:bookmarkEnd w:id="75"/>
      <w:tr w:rsidR="00ED5AC2" w:rsidRPr="00B33B58" w14:paraId="5B894B8A" w14:textId="77777777" w:rsidTr="00516EF5">
        <w:tc>
          <w:tcPr>
            <w:tcW w:w="4248" w:type="dxa"/>
          </w:tcPr>
          <w:p w14:paraId="6B203D1A" w14:textId="77777777" w:rsidR="00ED5AC2" w:rsidRPr="00B33B58" w:rsidRDefault="00ED5AC2" w:rsidP="00BA6AD8">
            <w:pPr>
              <w:autoSpaceDE w:val="0"/>
              <w:autoSpaceDN w:val="0"/>
              <w:adjustRightInd w:val="0"/>
              <w:spacing w:after="0"/>
              <w:rPr>
                <w:rFonts w:ascii="Arial" w:hAnsi="Arial" w:cs="Arial"/>
                <w:b/>
                <w:color w:val="000000"/>
                <w:sz w:val="24"/>
                <w:szCs w:val="24"/>
                <w:lang w:val="en-US" w:eastAsia="en-US"/>
              </w:rPr>
            </w:pPr>
            <w:r w:rsidRPr="00B33B58">
              <w:rPr>
                <w:rFonts w:ascii="Arial" w:hAnsi="Arial" w:cs="Arial"/>
                <w:b/>
                <w:color w:val="000000"/>
                <w:sz w:val="24"/>
                <w:szCs w:val="24"/>
                <w:lang w:val="en-US" w:eastAsia="en-US"/>
              </w:rPr>
              <w:t xml:space="preserve">Listings </w:t>
            </w:r>
            <w:r w:rsidR="00F66086" w:rsidRPr="00B33B58">
              <w:rPr>
                <w:rFonts w:ascii="Arial" w:hAnsi="Arial" w:cs="Arial"/>
                <w:b/>
                <w:color w:val="000000"/>
                <w:sz w:val="24"/>
                <w:szCs w:val="24"/>
                <w:lang w:val="en-US" w:eastAsia="en-US"/>
              </w:rPr>
              <w:t>Officer</w:t>
            </w:r>
          </w:p>
        </w:tc>
        <w:tc>
          <w:tcPr>
            <w:tcW w:w="2693" w:type="dxa"/>
          </w:tcPr>
          <w:p w14:paraId="4ED4FA0B" w14:textId="77777777" w:rsidR="00ED5AC2" w:rsidRPr="00B33B58" w:rsidRDefault="00ED5AC2" w:rsidP="00BA6AD8">
            <w:pPr>
              <w:autoSpaceDE w:val="0"/>
              <w:autoSpaceDN w:val="0"/>
              <w:adjustRightInd w:val="0"/>
              <w:spacing w:after="0"/>
              <w:rPr>
                <w:rFonts w:ascii="Arial" w:hAnsi="Arial" w:cs="Arial"/>
                <w:color w:val="000000"/>
                <w:sz w:val="24"/>
                <w:szCs w:val="24"/>
                <w:lang w:val="en-US" w:eastAsia="en-US"/>
              </w:rPr>
            </w:pPr>
            <w:r w:rsidRPr="00B33B58">
              <w:rPr>
                <w:rFonts w:ascii="Arial" w:hAnsi="Arial" w:cs="Arial"/>
                <w:color w:val="000000"/>
                <w:sz w:val="24"/>
                <w:szCs w:val="24"/>
                <w:lang w:val="en-US" w:eastAsia="en-US"/>
              </w:rPr>
              <w:t>Daniel Hull</w:t>
            </w:r>
          </w:p>
        </w:tc>
      </w:tr>
      <w:tr w:rsidR="00A5205B" w:rsidRPr="00B33B58" w14:paraId="4E22B3BF" w14:textId="77777777" w:rsidTr="00516EF5">
        <w:tc>
          <w:tcPr>
            <w:tcW w:w="4248" w:type="dxa"/>
          </w:tcPr>
          <w:p w14:paraId="3D23DB47" w14:textId="77777777" w:rsidR="00A5205B" w:rsidRPr="00B33B58" w:rsidRDefault="00A5205B" w:rsidP="00BA6AD8">
            <w:pPr>
              <w:autoSpaceDE w:val="0"/>
              <w:autoSpaceDN w:val="0"/>
              <w:adjustRightInd w:val="0"/>
              <w:spacing w:after="0"/>
              <w:rPr>
                <w:rFonts w:ascii="Arial" w:hAnsi="Arial" w:cs="Arial"/>
                <w:b/>
                <w:color w:val="000000"/>
                <w:sz w:val="24"/>
                <w:szCs w:val="24"/>
                <w:lang w:val="en-US" w:eastAsia="en-US"/>
              </w:rPr>
            </w:pPr>
            <w:bookmarkStart w:id="76" w:name="_Hlk10112611"/>
            <w:r w:rsidRPr="00B33B58">
              <w:rPr>
                <w:rFonts w:ascii="Arial" w:hAnsi="Arial" w:cs="Arial"/>
                <w:b/>
                <w:color w:val="000000"/>
                <w:sz w:val="24"/>
                <w:szCs w:val="24"/>
                <w:lang w:val="en-US" w:eastAsia="en-US"/>
              </w:rPr>
              <w:t xml:space="preserve">Registry </w:t>
            </w:r>
            <w:r w:rsidR="001B3EBC">
              <w:rPr>
                <w:rFonts w:ascii="Arial" w:hAnsi="Arial" w:cs="Arial"/>
                <w:b/>
                <w:color w:val="000000"/>
                <w:sz w:val="24"/>
                <w:szCs w:val="24"/>
                <w:lang w:val="en-US" w:eastAsia="en-US"/>
              </w:rPr>
              <w:t>Team Leader</w:t>
            </w:r>
          </w:p>
        </w:tc>
        <w:tc>
          <w:tcPr>
            <w:tcW w:w="2693" w:type="dxa"/>
          </w:tcPr>
          <w:p w14:paraId="23A00D15" w14:textId="77777777" w:rsidR="00A5205B" w:rsidRPr="00B33B58" w:rsidRDefault="00422F6E" w:rsidP="00BA6AD8">
            <w:pPr>
              <w:autoSpaceDE w:val="0"/>
              <w:autoSpaceDN w:val="0"/>
              <w:adjustRightInd w:val="0"/>
              <w:spacing w:after="0"/>
              <w:rPr>
                <w:rFonts w:ascii="Arial" w:hAnsi="Arial" w:cs="Arial"/>
                <w:color w:val="000000"/>
                <w:sz w:val="24"/>
                <w:szCs w:val="24"/>
                <w:lang w:val="en-US" w:eastAsia="en-US"/>
              </w:rPr>
            </w:pPr>
            <w:r w:rsidRPr="00B33B58">
              <w:rPr>
                <w:rFonts w:ascii="Arial" w:hAnsi="Arial" w:cs="Arial"/>
                <w:color w:val="000000"/>
                <w:sz w:val="24"/>
                <w:szCs w:val="24"/>
                <w:lang w:val="en-US" w:eastAsia="en-US"/>
              </w:rPr>
              <w:t>Abdul Musa</w:t>
            </w:r>
          </w:p>
        </w:tc>
      </w:tr>
    </w:tbl>
    <w:p w14:paraId="24568D6A" w14:textId="77777777" w:rsidR="00ED5AC2" w:rsidRPr="005E28F4" w:rsidRDefault="00ED5AC2" w:rsidP="00D07890">
      <w:pPr>
        <w:autoSpaceDE w:val="0"/>
        <w:autoSpaceDN w:val="0"/>
        <w:adjustRightInd w:val="0"/>
        <w:spacing w:after="360"/>
        <w:rPr>
          <w:rFonts w:ascii="Arial" w:hAnsi="Arial" w:cs="Arial"/>
          <w:color w:val="000000"/>
          <w:sz w:val="24"/>
          <w:szCs w:val="24"/>
          <w:lang w:val="en-US" w:eastAsia="en-US"/>
        </w:rPr>
      </w:pPr>
      <w:bookmarkStart w:id="77" w:name="_GoBack"/>
      <w:bookmarkEnd w:id="74"/>
      <w:bookmarkEnd w:id="76"/>
      <w:bookmarkEnd w:id="77"/>
    </w:p>
    <w:tbl>
      <w:tblPr>
        <w:tblStyle w:val="TableGrid"/>
        <w:tblW w:w="0" w:type="auto"/>
        <w:tblLook w:val="04A0" w:firstRow="1" w:lastRow="0" w:firstColumn="1" w:lastColumn="0" w:noHBand="0" w:noVBand="1"/>
      </w:tblPr>
      <w:tblGrid>
        <w:gridCol w:w="4248"/>
        <w:gridCol w:w="2693"/>
      </w:tblGrid>
      <w:tr w:rsidR="00A5205B" w:rsidRPr="005E28F4" w14:paraId="4C50306B" w14:textId="77777777" w:rsidTr="00516EF5">
        <w:tc>
          <w:tcPr>
            <w:tcW w:w="4248" w:type="dxa"/>
          </w:tcPr>
          <w:p w14:paraId="277BEBFC"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 Justice Fraser</w:t>
            </w:r>
            <w:r w:rsidR="00793AB4" w:rsidRPr="005E28F4">
              <w:rPr>
                <w:rFonts w:ascii="Arial" w:hAnsi="Arial" w:cs="Arial"/>
                <w:b/>
                <w:color w:val="000000"/>
                <w:sz w:val="24"/>
                <w:szCs w:val="24"/>
                <w:lang w:val="en-US" w:eastAsia="en-US"/>
              </w:rPr>
              <w:t xml:space="preserve"> </w:t>
            </w:r>
            <w:r w:rsidR="00516EF5">
              <w:rPr>
                <w:rFonts w:ascii="Arial" w:hAnsi="Arial" w:cs="Arial"/>
                <w:b/>
                <w:color w:val="000000"/>
                <w:sz w:val="24"/>
                <w:szCs w:val="24"/>
                <w:lang w:val="en-US" w:eastAsia="en-US"/>
              </w:rPr>
              <w:t>*</w:t>
            </w:r>
          </w:p>
        </w:tc>
        <w:tc>
          <w:tcPr>
            <w:tcW w:w="2693" w:type="dxa"/>
          </w:tcPr>
          <w:p w14:paraId="5818D92B" w14:textId="77777777" w:rsidR="00ED5AC2" w:rsidRPr="005E28F4" w:rsidRDefault="001C65D9" w:rsidP="00BA6AD8">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Angela Fraser</w:t>
            </w:r>
            <w:r w:rsidR="00516EF5">
              <w:rPr>
                <w:rFonts w:ascii="Arial" w:hAnsi="Arial" w:cs="Arial"/>
                <w:color w:val="000000"/>
                <w:sz w:val="24"/>
                <w:szCs w:val="24"/>
                <w:lang w:val="en-US" w:eastAsia="en-US"/>
              </w:rPr>
              <w:t xml:space="preserve"> *</w:t>
            </w:r>
            <w:r w:rsidR="006528ED">
              <w:rPr>
                <w:rFonts w:ascii="Arial" w:hAnsi="Arial" w:cs="Arial"/>
                <w:color w:val="000000"/>
                <w:sz w:val="24"/>
                <w:szCs w:val="24"/>
                <w:lang w:val="en-US" w:eastAsia="en-US"/>
              </w:rPr>
              <w:t xml:space="preserve"> </w:t>
            </w:r>
          </w:p>
        </w:tc>
      </w:tr>
      <w:tr w:rsidR="00ED5AC2" w:rsidRPr="005E28F4" w14:paraId="74DAC917" w14:textId="77777777" w:rsidTr="00516EF5">
        <w:tc>
          <w:tcPr>
            <w:tcW w:w="4248" w:type="dxa"/>
          </w:tcPr>
          <w:p w14:paraId="3B5E64FE" w14:textId="77777777" w:rsidR="00ED5AC2" w:rsidRPr="006617FD" w:rsidRDefault="00ED5AC2" w:rsidP="00BA6AD8">
            <w:pPr>
              <w:autoSpaceDE w:val="0"/>
              <w:autoSpaceDN w:val="0"/>
              <w:adjustRightInd w:val="0"/>
              <w:spacing w:after="0"/>
              <w:rPr>
                <w:rFonts w:ascii="Arial" w:hAnsi="Arial" w:cs="Arial"/>
                <w:b/>
                <w:color w:val="000000"/>
                <w:sz w:val="24"/>
                <w:szCs w:val="24"/>
                <w:lang w:val="en-US" w:eastAsia="en-US"/>
              </w:rPr>
            </w:pPr>
            <w:r w:rsidRPr="006617FD">
              <w:rPr>
                <w:rFonts w:ascii="Arial" w:hAnsi="Arial" w:cs="Arial"/>
                <w:b/>
                <w:color w:val="000000"/>
                <w:sz w:val="24"/>
                <w:szCs w:val="24"/>
                <w:lang w:val="en-US" w:eastAsia="en-US"/>
              </w:rPr>
              <w:t>Clerk to Mrs Justice Carr</w:t>
            </w:r>
            <w:r w:rsidR="00516EF5" w:rsidRPr="006617FD">
              <w:rPr>
                <w:rFonts w:ascii="Arial" w:hAnsi="Arial" w:cs="Arial"/>
                <w:b/>
                <w:color w:val="000000"/>
                <w:sz w:val="24"/>
                <w:szCs w:val="24"/>
                <w:lang w:val="en-US" w:eastAsia="en-US"/>
              </w:rPr>
              <w:t xml:space="preserve"> *</w:t>
            </w:r>
          </w:p>
        </w:tc>
        <w:tc>
          <w:tcPr>
            <w:tcW w:w="2693" w:type="dxa"/>
          </w:tcPr>
          <w:p w14:paraId="2F55423C" w14:textId="77777777" w:rsidR="00ED5AC2" w:rsidRPr="006617FD" w:rsidRDefault="00ED5AC2" w:rsidP="00BA6AD8">
            <w:pPr>
              <w:autoSpaceDE w:val="0"/>
              <w:autoSpaceDN w:val="0"/>
              <w:adjustRightInd w:val="0"/>
              <w:spacing w:after="0"/>
              <w:rPr>
                <w:rFonts w:ascii="Arial" w:hAnsi="Arial" w:cs="Arial"/>
                <w:color w:val="000000"/>
                <w:sz w:val="24"/>
                <w:szCs w:val="24"/>
                <w:lang w:val="en-US" w:eastAsia="en-US"/>
              </w:rPr>
            </w:pPr>
            <w:r w:rsidRPr="006617FD">
              <w:rPr>
                <w:rFonts w:ascii="Arial" w:hAnsi="Arial" w:cs="Arial"/>
                <w:color w:val="000000"/>
                <w:sz w:val="24"/>
                <w:szCs w:val="24"/>
                <w:lang w:val="en-US" w:eastAsia="en-US"/>
              </w:rPr>
              <w:t>Rebecca Collins</w:t>
            </w:r>
            <w:r w:rsidR="00516EF5" w:rsidRPr="006617FD">
              <w:rPr>
                <w:rFonts w:ascii="Arial" w:hAnsi="Arial" w:cs="Arial"/>
                <w:color w:val="000000"/>
                <w:sz w:val="24"/>
                <w:szCs w:val="24"/>
                <w:lang w:val="en-US" w:eastAsia="en-US"/>
              </w:rPr>
              <w:t xml:space="preserve"> *</w:t>
            </w:r>
          </w:p>
        </w:tc>
      </w:tr>
      <w:tr w:rsidR="00ED5AC2" w:rsidRPr="005E28F4" w14:paraId="0797F4AC" w14:textId="77777777" w:rsidTr="00516EF5">
        <w:tc>
          <w:tcPr>
            <w:tcW w:w="4248" w:type="dxa"/>
          </w:tcPr>
          <w:p w14:paraId="08617AA2"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Mrs Justice Cockerill</w:t>
            </w:r>
            <w:r w:rsidR="00CA19DF">
              <w:rPr>
                <w:rFonts w:ascii="Arial" w:hAnsi="Arial" w:cs="Arial"/>
                <w:b/>
                <w:color w:val="000000"/>
                <w:sz w:val="24"/>
                <w:szCs w:val="24"/>
                <w:lang w:val="en-US" w:eastAsia="en-US"/>
              </w:rPr>
              <w:t xml:space="preserve"> </w:t>
            </w:r>
          </w:p>
        </w:tc>
        <w:tc>
          <w:tcPr>
            <w:tcW w:w="2693" w:type="dxa"/>
          </w:tcPr>
          <w:p w14:paraId="1EAA5552" w14:textId="77777777" w:rsidR="00ED5AC2" w:rsidRPr="005E28F4" w:rsidRDefault="002C54C3" w:rsidP="00BA6AD8">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Laura Hope</w:t>
            </w:r>
            <w:r w:rsidR="00ED5AC2" w:rsidRPr="005E28F4">
              <w:rPr>
                <w:rFonts w:ascii="Arial" w:hAnsi="Arial" w:cs="Arial"/>
                <w:color w:val="000000"/>
                <w:sz w:val="24"/>
                <w:szCs w:val="24"/>
                <w:lang w:val="en-US" w:eastAsia="en-US"/>
              </w:rPr>
              <w:t xml:space="preserve">                    </w:t>
            </w:r>
          </w:p>
        </w:tc>
      </w:tr>
      <w:tr w:rsidR="00ED5AC2" w:rsidRPr="005E28F4" w14:paraId="5DF75F8E" w14:textId="77777777" w:rsidTr="00516EF5">
        <w:tc>
          <w:tcPr>
            <w:tcW w:w="4248" w:type="dxa"/>
          </w:tcPr>
          <w:p w14:paraId="6B9221B4"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Mrs Justice Jefford</w:t>
            </w:r>
          </w:p>
        </w:tc>
        <w:tc>
          <w:tcPr>
            <w:tcW w:w="2693" w:type="dxa"/>
          </w:tcPr>
          <w:p w14:paraId="6023F192" w14:textId="77777777" w:rsidR="00ED5AC2" w:rsidRPr="005E28F4" w:rsidRDefault="00ED5AC2" w:rsidP="00BA6AD8">
            <w:pPr>
              <w:autoSpaceDE w:val="0"/>
              <w:autoSpaceDN w:val="0"/>
              <w:adjustRightInd w:val="0"/>
              <w:spacing w:after="0"/>
              <w:rPr>
                <w:rFonts w:ascii="Arial" w:hAnsi="Arial" w:cs="Arial"/>
                <w:color w:val="000000"/>
                <w:sz w:val="24"/>
                <w:szCs w:val="24"/>
                <w:lang w:val="en-US" w:eastAsia="en-US"/>
              </w:rPr>
            </w:pPr>
            <w:r w:rsidRPr="005E28F4">
              <w:rPr>
                <w:rFonts w:ascii="Arial" w:hAnsi="Arial" w:cs="Arial"/>
                <w:color w:val="000000"/>
                <w:sz w:val="24"/>
                <w:szCs w:val="24"/>
                <w:lang w:val="en-US" w:eastAsia="en-US"/>
              </w:rPr>
              <w:t>Sam Taylor</w:t>
            </w:r>
          </w:p>
        </w:tc>
      </w:tr>
      <w:tr w:rsidR="00ED5AC2" w:rsidRPr="005E28F4" w14:paraId="38CF6B25" w14:textId="77777777" w:rsidTr="00516EF5">
        <w:tc>
          <w:tcPr>
            <w:tcW w:w="4248" w:type="dxa"/>
          </w:tcPr>
          <w:p w14:paraId="7619AB8A"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Mrs Justice O’Farrell</w:t>
            </w:r>
          </w:p>
        </w:tc>
        <w:tc>
          <w:tcPr>
            <w:tcW w:w="2693" w:type="dxa"/>
          </w:tcPr>
          <w:p w14:paraId="51D6CEFC" w14:textId="77777777" w:rsidR="00ED5AC2" w:rsidRPr="005E28F4" w:rsidRDefault="00ED5AC2" w:rsidP="00BA6AD8">
            <w:pPr>
              <w:autoSpaceDE w:val="0"/>
              <w:autoSpaceDN w:val="0"/>
              <w:adjustRightInd w:val="0"/>
              <w:spacing w:after="0"/>
              <w:rPr>
                <w:rFonts w:ascii="Arial" w:hAnsi="Arial" w:cs="Arial"/>
                <w:color w:val="000000"/>
                <w:sz w:val="24"/>
                <w:szCs w:val="24"/>
                <w:lang w:val="en-US" w:eastAsia="en-US"/>
              </w:rPr>
            </w:pPr>
            <w:r w:rsidRPr="005E28F4">
              <w:rPr>
                <w:rFonts w:ascii="Arial" w:hAnsi="Arial" w:cs="Arial"/>
                <w:color w:val="000000"/>
                <w:sz w:val="24"/>
                <w:szCs w:val="24"/>
                <w:lang w:val="en-US" w:eastAsia="en-US"/>
              </w:rPr>
              <w:t>Marc Garley</w:t>
            </w:r>
          </w:p>
        </w:tc>
      </w:tr>
      <w:tr w:rsidR="00ED5AC2" w:rsidRPr="005E28F4" w14:paraId="582E5E3A" w14:textId="77777777" w:rsidTr="00516EF5">
        <w:tc>
          <w:tcPr>
            <w:tcW w:w="4248" w:type="dxa"/>
          </w:tcPr>
          <w:p w14:paraId="084E3CDE"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 Justice Pepperall</w:t>
            </w:r>
          </w:p>
        </w:tc>
        <w:tc>
          <w:tcPr>
            <w:tcW w:w="2693" w:type="dxa"/>
          </w:tcPr>
          <w:p w14:paraId="3C81BCA2" w14:textId="77777777" w:rsidR="00ED5AC2" w:rsidRPr="005E28F4" w:rsidRDefault="00ED5AC2" w:rsidP="00BA6AD8">
            <w:pPr>
              <w:autoSpaceDE w:val="0"/>
              <w:autoSpaceDN w:val="0"/>
              <w:adjustRightInd w:val="0"/>
              <w:spacing w:after="0"/>
              <w:rPr>
                <w:rFonts w:ascii="Arial" w:hAnsi="Arial" w:cs="Arial"/>
                <w:color w:val="000000"/>
                <w:sz w:val="24"/>
                <w:szCs w:val="24"/>
                <w:lang w:val="en-US" w:eastAsia="en-US"/>
              </w:rPr>
            </w:pPr>
            <w:r w:rsidRPr="005E28F4">
              <w:rPr>
                <w:rFonts w:ascii="Arial" w:hAnsi="Arial" w:cs="Arial"/>
                <w:color w:val="000000"/>
                <w:sz w:val="24"/>
                <w:szCs w:val="24"/>
                <w:lang w:val="en-US" w:eastAsia="en-US"/>
              </w:rPr>
              <w:t>Olivia Duarte</w:t>
            </w:r>
          </w:p>
        </w:tc>
      </w:tr>
      <w:tr w:rsidR="00ED5AC2" w:rsidRPr="005E28F4" w14:paraId="395A2BED" w14:textId="77777777" w:rsidTr="00516EF5">
        <w:tc>
          <w:tcPr>
            <w:tcW w:w="4248" w:type="dxa"/>
          </w:tcPr>
          <w:p w14:paraId="05E1CCF0" w14:textId="7F635B00" w:rsidR="00ED5AC2" w:rsidRPr="005E28F4" w:rsidRDefault="00793AB4"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 Justice Stuart-</w:t>
            </w:r>
            <w:r w:rsidR="00ED5AC2" w:rsidRPr="005E28F4">
              <w:rPr>
                <w:rFonts w:ascii="Arial" w:hAnsi="Arial" w:cs="Arial"/>
                <w:b/>
                <w:color w:val="000000"/>
                <w:sz w:val="24"/>
                <w:szCs w:val="24"/>
                <w:lang w:val="en-US" w:eastAsia="en-US"/>
              </w:rPr>
              <w:t xml:space="preserve">Smith </w:t>
            </w:r>
            <w:r w:rsidR="00752450">
              <w:rPr>
                <w:rFonts w:ascii="Arial" w:hAnsi="Arial" w:cs="Arial"/>
                <w:b/>
                <w:color w:val="000000"/>
                <w:sz w:val="24"/>
                <w:szCs w:val="24"/>
                <w:lang w:val="en-US" w:eastAsia="en-US"/>
              </w:rPr>
              <w:t>*</w:t>
            </w:r>
          </w:p>
        </w:tc>
        <w:tc>
          <w:tcPr>
            <w:tcW w:w="2693" w:type="dxa"/>
          </w:tcPr>
          <w:p w14:paraId="427FBBF3" w14:textId="675DDA13" w:rsidR="00ED5AC2" w:rsidRPr="005E28F4" w:rsidRDefault="001C65D9" w:rsidP="00BA6AD8">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Lauren Benali</w:t>
            </w:r>
            <w:r w:rsidR="007D22AE">
              <w:rPr>
                <w:rFonts w:ascii="Arial" w:hAnsi="Arial" w:cs="Arial"/>
                <w:color w:val="000000"/>
                <w:sz w:val="24"/>
                <w:szCs w:val="24"/>
                <w:lang w:val="en-US" w:eastAsia="en-US"/>
              </w:rPr>
              <w:t xml:space="preserve"> *</w:t>
            </w:r>
          </w:p>
        </w:tc>
      </w:tr>
      <w:tr w:rsidR="00ED5AC2" w:rsidRPr="005E28F4" w14:paraId="39FB97B9" w14:textId="77777777" w:rsidTr="00516EF5">
        <w:tc>
          <w:tcPr>
            <w:tcW w:w="4248" w:type="dxa"/>
          </w:tcPr>
          <w:p w14:paraId="5353E3FC" w14:textId="77777777" w:rsidR="00ED5AC2" w:rsidRPr="005E28F4" w:rsidRDefault="00ED5AC2" w:rsidP="00BA6AD8">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 xml:space="preserve">Clerk to Mr Justice Waksman </w:t>
            </w:r>
          </w:p>
        </w:tc>
        <w:tc>
          <w:tcPr>
            <w:tcW w:w="2693" w:type="dxa"/>
          </w:tcPr>
          <w:p w14:paraId="545E1FED" w14:textId="77777777" w:rsidR="00ED5AC2" w:rsidRPr="005E28F4" w:rsidRDefault="001C65D9" w:rsidP="00BA6AD8">
            <w:pPr>
              <w:autoSpaceDE w:val="0"/>
              <w:autoSpaceDN w:val="0"/>
              <w:adjustRightInd w:val="0"/>
              <w:spacing w:after="0"/>
              <w:rPr>
                <w:rFonts w:ascii="Arial" w:hAnsi="Arial" w:cs="Arial"/>
                <w:color w:val="000000"/>
                <w:sz w:val="24"/>
                <w:szCs w:val="24"/>
                <w:lang w:val="en-US" w:eastAsia="en-US"/>
              </w:rPr>
            </w:pPr>
            <w:r w:rsidRPr="005E28F4">
              <w:rPr>
                <w:rFonts w:ascii="Arial" w:hAnsi="Arial" w:cs="Arial"/>
                <w:color w:val="000000"/>
                <w:sz w:val="24"/>
                <w:szCs w:val="24"/>
                <w:lang w:val="en-US" w:eastAsia="en-US"/>
              </w:rPr>
              <w:t>Alicia Zahedi-deWolfe</w:t>
            </w:r>
          </w:p>
        </w:tc>
      </w:tr>
    </w:tbl>
    <w:p w14:paraId="03F858C5" w14:textId="77777777" w:rsidR="00ED5AC2" w:rsidRDefault="00ED5AC2" w:rsidP="00872C7E">
      <w:pPr>
        <w:rPr>
          <w:rFonts w:ascii="Arial" w:hAnsi="Arial" w:cs="Arial"/>
          <w:sz w:val="24"/>
          <w:szCs w:val="24"/>
          <w:lang w:val="en-US"/>
        </w:rPr>
      </w:pPr>
    </w:p>
    <w:p w14:paraId="697238C2" w14:textId="77777777" w:rsidR="00516EF5" w:rsidRPr="00F66086" w:rsidRDefault="00516EF5" w:rsidP="00872C7E">
      <w:pPr>
        <w:rPr>
          <w:rFonts w:ascii="Arial" w:hAnsi="Arial" w:cs="Arial"/>
          <w:sz w:val="24"/>
          <w:szCs w:val="24"/>
          <w:lang w:val="en-US"/>
        </w:rPr>
      </w:pPr>
    </w:p>
    <w:p w14:paraId="5DF85759" w14:textId="77777777" w:rsidR="00516EF5" w:rsidRPr="005E28F4" w:rsidRDefault="00516EF5" w:rsidP="00516EF5">
      <w:pPr>
        <w:rPr>
          <w:rFonts w:ascii="Arial" w:hAnsi="Arial" w:cs="Arial"/>
          <w:b/>
          <w:sz w:val="24"/>
          <w:szCs w:val="24"/>
          <w:lang w:val="en-US"/>
        </w:rPr>
      </w:pPr>
      <w:r>
        <w:rPr>
          <w:rFonts w:ascii="Arial" w:hAnsi="Arial" w:cs="Arial"/>
          <w:b/>
          <w:sz w:val="24"/>
          <w:szCs w:val="24"/>
          <w:lang w:val="en-US"/>
        </w:rPr>
        <w:t xml:space="preserve">* </w:t>
      </w:r>
      <w:r w:rsidRPr="005E28F4">
        <w:rPr>
          <w:rFonts w:ascii="Arial" w:hAnsi="Arial" w:cs="Arial"/>
          <w:b/>
          <w:sz w:val="24"/>
          <w:szCs w:val="24"/>
          <w:lang w:val="en-US"/>
        </w:rPr>
        <w:t>Please note the following</w:t>
      </w:r>
      <w:r>
        <w:rPr>
          <w:rFonts w:ascii="Arial" w:hAnsi="Arial" w:cs="Arial"/>
          <w:b/>
          <w:sz w:val="24"/>
          <w:szCs w:val="24"/>
          <w:lang w:val="en-US"/>
        </w:rPr>
        <w:t xml:space="preserve"> staff c</w:t>
      </w:r>
      <w:r w:rsidRPr="005E28F4">
        <w:rPr>
          <w:rFonts w:ascii="Arial" w:hAnsi="Arial" w:cs="Arial"/>
          <w:b/>
          <w:sz w:val="24"/>
          <w:szCs w:val="24"/>
          <w:lang w:val="en-US"/>
        </w:rPr>
        <w:t xml:space="preserve">hanges </w:t>
      </w:r>
      <w:r>
        <w:rPr>
          <w:rFonts w:ascii="Arial" w:hAnsi="Arial" w:cs="Arial"/>
          <w:b/>
          <w:sz w:val="24"/>
          <w:szCs w:val="24"/>
          <w:lang w:val="en-US"/>
        </w:rPr>
        <w:t>as at January 2020</w:t>
      </w:r>
      <w:r w:rsidRPr="005E28F4">
        <w:rPr>
          <w:rFonts w:ascii="Arial" w:hAnsi="Arial" w:cs="Arial"/>
          <w:b/>
          <w:sz w:val="24"/>
          <w:szCs w:val="24"/>
          <w:lang w:val="en-US"/>
        </w:rPr>
        <w:t>:</w:t>
      </w:r>
    </w:p>
    <w:tbl>
      <w:tblPr>
        <w:tblStyle w:val="TableGrid"/>
        <w:tblW w:w="6941" w:type="dxa"/>
        <w:tblLook w:val="04A0" w:firstRow="1" w:lastRow="0" w:firstColumn="1" w:lastColumn="0" w:noHBand="0" w:noVBand="1"/>
      </w:tblPr>
      <w:tblGrid>
        <w:gridCol w:w="4248"/>
        <w:gridCol w:w="2693"/>
      </w:tblGrid>
      <w:tr w:rsidR="00516EF5" w:rsidRPr="005E28F4" w14:paraId="01E06CB0" w14:textId="77777777" w:rsidTr="00516EF5">
        <w:tc>
          <w:tcPr>
            <w:tcW w:w="4248" w:type="dxa"/>
          </w:tcPr>
          <w:p w14:paraId="1B3BC840" w14:textId="77777777" w:rsidR="00516EF5" w:rsidRPr="005E28F4" w:rsidRDefault="00516EF5" w:rsidP="008D50F7">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 xml:space="preserve">Clerk to Mr Justice Fraser </w:t>
            </w:r>
          </w:p>
        </w:tc>
        <w:tc>
          <w:tcPr>
            <w:tcW w:w="2693" w:type="dxa"/>
          </w:tcPr>
          <w:p w14:paraId="5F7E0DB3" w14:textId="77777777" w:rsidR="00516EF5" w:rsidRPr="005E28F4" w:rsidRDefault="00516EF5" w:rsidP="008D50F7">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Madeleine Collins</w:t>
            </w:r>
            <w:r w:rsidRPr="005E28F4">
              <w:rPr>
                <w:rFonts w:ascii="Arial" w:hAnsi="Arial" w:cs="Arial"/>
                <w:color w:val="000000"/>
                <w:sz w:val="24"/>
                <w:szCs w:val="24"/>
                <w:lang w:val="en-US" w:eastAsia="en-US"/>
              </w:rPr>
              <w:t xml:space="preserve"> </w:t>
            </w:r>
          </w:p>
        </w:tc>
      </w:tr>
      <w:tr w:rsidR="00516EF5" w:rsidRPr="005E28F4" w14:paraId="393F4264" w14:textId="77777777" w:rsidTr="006617FD">
        <w:tc>
          <w:tcPr>
            <w:tcW w:w="4248" w:type="dxa"/>
            <w:shd w:val="clear" w:color="auto" w:fill="auto"/>
          </w:tcPr>
          <w:p w14:paraId="19B65B8E" w14:textId="77777777" w:rsidR="00516EF5" w:rsidRPr="006617FD" w:rsidRDefault="00516EF5" w:rsidP="008D50F7">
            <w:pPr>
              <w:autoSpaceDE w:val="0"/>
              <w:autoSpaceDN w:val="0"/>
              <w:adjustRightInd w:val="0"/>
              <w:spacing w:after="0"/>
              <w:rPr>
                <w:rFonts w:ascii="Arial" w:hAnsi="Arial" w:cs="Arial"/>
                <w:b/>
                <w:color w:val="000000"/>
                <w:sz w:val="24"/>
                <w:szCs w:val="24"/>
                <w:lang w:val="en-US" w:eastAsia="en-US"/>
              </w:rPr>
            </w:pPr>
            <w:r w:rsidRPr="006617FD">
              <w:rPr>
                <w:rFonts w:ascii="Arial" w:hAnsi="Arial" w:cs="Arial"/>
                <w:b/>
                <w:color w:val="000000"/>
                <w:sz w:val="24"/>
                <w:szCs w:val="24"/>
                <w:lang w:val="en-US" w:eastAsia="en-US"/>
              </w:rPr>
              <w:t>Clerk to Mrs Justice Carr</w:t>
            </w:r>
          </w:p>
        </w:tc>
        <w:tc>
          <w:tcPr>
            <w:tcW w:w="2693" w:type="dxa"/>
            <w:shd w:val="clear" w:color="auto" w:fill="auto"/>
          </w:tcPr>
          <w:p w14:paraId="03E3123C" w14:textId="638A6EF6" w:rsidR="00516EF5" w:rsidRPr="006617FD" w:rsidRDefault="006617FD" w:rsidP="008D50F7">
            <w:pPr>
              <w:autoSpaceDE w:val="0"/>
              <w:autoSpaceDN w:val="0"/>
              <w:adjustRightInd w:val="0"/>
              <w:spacing w:after="0"/>
              <w:rPr>
                <w:rFonts w:ascii="Arial" w:hAnsi="Arial" w:cs="Arial"/>
                <w:color w:val="000000"/>
                <w:sz w:val="24"/>
                <w:szCs w:val="24"/>
                <w:lang w:val="en-US" w:eastAsia="en-US"/>
              </w:rPr>
            </w:pPr>
            <w:r w:rsidRPr="006617FD">
              <w:rPr>
                <w:rFonts w:ascii="Arial" w:hAnsi="Arial" w:cs="Arial"/>
                <w:color w:val="000000"/>
                <w:sz w:val="24"/>
                <w:szCs w:val="24"/>
                <w:lang w:val="en-US" w:eastAsia="en-US"/>
              </w:rPr>
              <w:t>Ramon Bennett</w:t>
            </w:r>
          </w:p>
        </w:tc>
      </w:tr>
      <w:tr w:rsidR="00752450" w:rsidRPr="005E28F4" w14:paraId="7D71E7EB" w14:textId="77777777" w:rsidTr="006617FD">
        <w:tc>
          <w:tcPr>
            <w:tcW w:w="4248" w:type="dxa"/>
            <w:shd w:val="clear" w:color="auto" w:fill="auto"/>
          </w:tcPr>
          <w:p w14:paraId="00321A06" w14:textId="153DEBE1" w:rsidR="00752450" w:rsidRPr="006617FD" w:rsidRDefault="00752450" w:rsidP="008D50F7">
            <w:pPr>
              <w:autoSpaceDE w:val="0"/>
              <w:autoSpaceDN w:val="0"/>
              <w:adjustRightInd w:val="0"/>
              <w:spacing w:after="0"/>
              <w:rPr>
                <w:rFonts w:ascii="Arial" w:hAnsi="Arial" w:cs="Arial"/>
                <w:b/>
                <w:color w:val="000000"/>
                <w:sz w:val="24"/>
                <w:szCs w:val="24"/>
                <w:lang w:val="en-US" w:eastAsia="en-US"/>
              </w:rPr>
            </w:pPr>
            <w:r w:rsidRPr="005E28F4">
              <w:rPr>
                <w:rFonts w:ascii="Arial" w:hAnsi="Arial" w:cs="Arial"/>
                <w:b/>
                <w:color w:val="000000"/>
                <w:sz w:val="24"/>
                <w:szCs w:val="24"/>
                <w:lang w:val="en-US" w:eastAsia="en-US"/>
              </w:rPr>
              <w:t>Clerk to Mr Justice Stuart-Smith</w:t>
            </w:r>
          </w:p>
        </w:tc>
        <w:tc>
          <w:tcPr>
            <w:tcW w:w="2693" w:type="dxa"/>
            <w:shd w:val="clear" w:color="auto" w:fill="auto"/>
          </w:tcPr>
          <w:p w14:paraId="1D1D05BD" w14:textId="3DE2868E" w:rsidR="00752450" w:rsidRPr="006617FD" w:rsidRDefault="00752450" w:rsidP="008D50F7">
            <w:pPr>
              <w:autoSpaceDE w:val="0"/>
              <w:autoSpaceDN w:val="0"/>
              <w:adjustRightInd w:val="0"/>
              <w:spacing w:after="0"/>
              <w:rPr>
                <w:rFonts w:ascii="Arial" w:hAnsi="Arial" w:cs="Arial"/>
                <w:color w:val="000000"/>
                <w:sz w:val="24"/>
                <w:szCs w:val="24"/>
                <w:lang w:val="en-US" w:eastAsia="en-US"/>
              </w:rPr>
            </w:pPr>
            <w:r>
              <w:rPr>
                <w:rFonts w:ascii="Arial" w:hAnsi="Arial" w:cs="Arial"/>
                <w:color w:val="000000"/>
                <w:sz w:val="24"/>
                <w:szCs w:val="24"/>
                <w:lang w:val="en-US" w:eastAsia="en-US"/>
              </w:rPr>
              <w:t xml:space="preserve">Chloe Wall </w:t>
            </w:r>
          </w:p>
        </w:tc>
      </w:tr>
    </w:tbl>
    <w:p w14:paraId="4AE2D1D1" w14:textId="77777777" w:rsidR="00ED5AC2" w:rsidRPr="00F66086" w:rsidRDefault="00ED5AC2" w:rsidP="00872C7E">
      <w:pPr>
        <w:rPr>
          <w:rFonts w:ascii="Arial" w:hAnsi="Arial" w:cs="Arial"/>
          <w:sz w:val="24"/>
          <w:szCs w:val="24"/>
          <w:lang w:val="en-US"/>
        </w:rPr>
      </w:pPr>
    </w:p>
    <w:p w14:paraId="7A981072" w14:textId="77777777" w:rsidR="00ED5AC2" w:rsidRDefault="00ED5AC2" w:rsidP="00872C7E">
      <w:pPr>
        <w:rPr>
          <w:lang w:val="en-US"/>
        </w:rPr>
      </w:pPr>
      <w:r>
        <w:rPr>
          <w:lang w:val="en-US"/>
        </w:rPr>
        <w:tab/>
      </w:r>
      <w:r>
        <w:rPr>
          <w:lang w:val="en-US"/>
        </w:rPr>
        <w:tab/>
      </w:r>
    </w:p>
    <w:p w14:paraId="36BBD73B" w14:textId="77777777" w:rsidR="00972296" w:rsidRDefault="00972296" w:rsidP="00872C7E">
      <w:pPr>
        <w:rPr>
          <w:lang w:val="en-US"/>
        </w:rPr>
      </w:pPr>
    </w:p>
    <w:sectPr w:rsidR="00972296" w:rsidSect="0012162E">
      <w:headerReference w:type="default" r:id="rId26"/>
      <w:footerReference w:type="default" r:id="rId27"/>
      <w:headerReference w:type="first" r:id="rId28"/>
      <w:footerReference w:type="first" r:id="rId29"/>
      <w:pgSz w:w="11906" w:h="16838" w:code="9"/>
      <w:pgMar w:top="1440" w:right="1800" w:bottom="1440" w:left="1800" w:header="70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9503" w14:textId="77777777" w:rsidR="00001044" w:rsidRDefault="00001044" w:rsidP="00336DDD">
      <w:pPr>
        <w:pStyle w:val="ParaText"/>
      </w:pPr>
      <w:r>
        <w:separator/>
      </w:r>
    </w:p>
  </w:endnote>
  <w:endnote w:type="continuationSeparator" w:id="0">
    <w:p w14:paraId="380D5D9D" w14:textId="77777777" w:rsidR="00001044" w:rsidRDefault="00001044" w:rsidP="00336DDD">
      <w:pPr>
        <w:pStyle w:val="ParaText"/>
      </w:pPr>
      <w:r>
        <w:continuationSeparator/>
      </w:r>
    </w:p>
  </w:endnote>
  <w:endnote w:type="continuationNotice" w:id="1">
    <w:p w14:paraId="1E9041C9" w14:textId="77777777" w:rsidR="00001044" w:rsidRDefault="000010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oneSansITCSt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CL Franklin">
    <w:altName w:val="Tahoma"/>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258870"/>
      <w:docPartObj>
        <w:docPartGallery w:val="Page Numbers (Bottom of Page)"/>
        <w:docPartUnique/>
      </w:docPartObj>
    </w:sdtPr>
    <w:sdtEndPr>
      <w:rPr>
        <w:noProof/>
        <w:color w:val="FF0000"/>
      </w:rPr>
    </w:sdtEndPr>
    <w:sdtContent>
      <w:p w14:paraId="212DBFF5" w14:textId="0CD554FB" w:rsidR="0017765C" w:rsidRPr="00E52CD7" w:rsidRDefault="0017765C">
        <w:pPr>
          <w:pStyle w:val="Footer"/>
          <w:jc w:val="right"/>
          <w:rPr>
            <w:color w:val="FF0000"/>
          </w:rPr>
        </w:pPr>
        <w:r w:rsidRPr="00E52CD7">
          <w:rPr>
            <w:color w:val="FF0000"/>
          </w:rPr>
          <w:fldChar w:fldCharType="begin"/>
        </w:r>
        <w:r w:rsidRPr="00E52CD7">
          <w:rPr>
            <w:color w:val="FF0000"/>
          </w:rPr>
          <w:instrText xml:space="preserve"> PAGE   \* MERGEFORMAT </w:instrText>
        </w:r>
        <w:r w:rsidRPr="00E52CD7">
          <w:rPr>
            <w:color w:val="FF0000"/>
          </w:rPr>
          <w:fldChar w:fldCharType="separate"/>
        </w:r>
        <w:r w:rsidR="007D22AE">
          <w:rPr>
            <w:noProof/>
            <w:color w:val="FF0000"/>
          </w:rPr>
          <w:t>25</w:t>
        </w:r>
        <w:r w:rsidRPr="00E52CD7">
          <w:rPr>
            <w:noProof/>
            <w:color w:val="FF0000"/>
          </w:rPr>
          <w:fldChar w:fldCharType="end"/>
        </w:r>
      </w:p>
    </w:sdtContent>
  </w:sdt>
  <w:p w14:paraId="7329D81E" w14:textId="77777777" w:rsidR="0017765C" w:rsidRDefault="0017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03AA" w14:textId="575FC282" w:rsidR="0017765C" w:rsidRDefault="0017765C">
    <w:pPr>
      <w:pStyle w:val="Footer"/>
      <w:rPr>
        <w:rStyle w:val="PageNumber"/>
      </w:rPr>
    </w:pPr>
    <w:r>
      <w:t>Version 1.0 Issued</w:t>
    </w:r>
    <w:r>
      <w:tab/>
      <w:t xml:space="preserve">Page </w:t>
    </w:r>
    <w:r>
      <w:fldChar w:fldCharType="begin"/>
    </w:r>
    <w:r>
      <w:instrText xml:space="preserve"> PAGE </w:instrText>
    </w:r>
    <w:r>
      <w:fldChar w:fldCharType="separate"/>
    </w:r>
    <w:r w:rsidR="007D22AE">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7D22AE">
      <w:rPr>
        <w:noProof/>
      </w:rPr>
      <w:t>25</w:t>
    </w:r>
    <w:r>
      <w:rPr>
        <w:noProof/>
      </w:rPr>
      <w:fldChar w:fldCharType="end"/>
    </w:r>
    <w:r>
      <w:rPr>
        <w:rStyle w:val="PageNumber"/>
      </w:rPr>
      <w:tab/>
      <w:t>January 2020</w:t>
    </w:r>
  </w:p>
  <w:p w14:paraId="3B4E6055" w14:textId="77777777" w:rsidR="0017765C" w:rsidRDefault="0017765C">
    <w:pPr>
      <w:pStyle w:val="Footer"/>
      <w:rPr>
        <w:b/>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9E024" w14:textId="77777777" w:rsidR="00001044" w:rsidRDefault="00001044" w:rsidP="00336DDD">
      <w:pPr>
        <w:pStyle w:val="ParaText"/>
      </w:pPr>
      <w:r>
        <w:separator/>
      </w:r>
    </w:p>
  </w:footnote>
  <w:footnote w:type="continuationSeparator" w:id="0">
    <w:p w14:paraId="2309AF3F" w14:textId="77777777" w:rsidR="00001044" w:rsidRDefault="00001044" w:rsidP="00336DDD">
      <w:pPr>
        <w:pStyle w:val="ParaText"/>
      </w:pPr>
      <w:r>
        <w:continuationSeparator/>
      </w:r>
    </w:p>
  </w:footnote>
  <w:footnote w:type="continuationNotice" w:id="1">
    <w:p w14:paraId="7986EBB3" w14:textId="77777777" w:rsidR="00001044" w:rsidRDefault="00001044">
      <w:pPr>
        <w:spacing w:after="0"/>
      </w:pPr>
    </w:p>
  </w:footnote>
  <w:footnote w:id="2">
    <w:p w14:paraId="3E1D83E3" w14:textId="5FF20F2F" w:rsidR="0017765C" w:rsidRDefault="0017765C">
      <w:pPr>
        <w:pStyle w:val="FootnoteText"/>
      </w:pPr>
      <w:r>
        <w:rPr>
          <w:rStyle w:val="FootnoteReference"/>
        </w:rPr>
        <w:footnoteRef/>
      </w:r>
      <w:r>
        <w:t xml:space="preserve"> The TCC Annual Report 2017-2018 has a figure of</w:t>
      </w:r>
      <w:r w:rsidRPr="00BD63DD">
        <w:rPr>
          <w:lang w:val="en-US"/>
        </w:rPr>
        <w:t xml:space="preserve"> 73%</w:t>
      </w:r>
      <w:r>
        <w:rPr>
          <w:lang w:val="en-US"/>
        </w:rPr>
        <w:t>. This should read 67% if calculated on the same statistical basis as this year’s figure.</w:t>
      </w:r>
      <w:r>
        <w:t>)</w:t>
      </w:r>
    </w:p>
  </w:footnote>
  <w:footnote w:id="3">
    <w:p w14:paraId="69813277" w14:textId="614497C2" w:rsidR="0017765C" w:rsidRDefault="0017765C" w:rsidP="000569F5">
      <w:pPr>
        <w:pStyle w:val="FootnoteText"/>
      </w:pPr>
      <w:r>
        <w:rPr>
          <w:rStyle w:val="FootnoteReference"/>
        </w:rPr>
        <w:footnoteRef/>
      </w:r>
      <w:r>
        <w:t xml:space="preserve"> The TCC Annu</w:t>
      </w:r>
      <w:r w:rsidR="007D22AE">
        <w:t xml:space="preserve">al Report 2017-2018 </w:t>
      </w:r>
      <w:r>
        <w:t>reported 34 new claims were registered at the Bristol Civil Justice Centre. This should read 58 (the number of cases transferred in had been omitted from this figure)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47EA" w14:textId="77777777" w:rsidR="0017765C" w:rsidRPr="00750DF7" w:rsidRDefault="0017765C" w:rsidP="00EB0AB8">
    <w:pPr>
      <w:pStyle w:val="Header"/>
      <w:tabs>
        <w:tab w:val="left" w:pos="1740"/>
      </w:tabs>
      <w:spacing w:after="0"/>
      <w:jc w:val="center"/>
      <w:rPr>
        <w:rFonts w:ascii="Arial" w:hAnsi="Arial"/>
        <w:b/>
        <w:color w:val="FF0000"/>
        <w:szCs w:val="22"/>
        <w14:glow w14:rad="0">
          <w14:srgbClr w14:val="FF0000"/>
        </w14:glow>
        <w14:shadow w14:blurRad="63500" w14:dist="50800" w14:dir="13500000" w14:sx="0" w14:sy="0" w14:kx="0" w14:ky="0" w14:algn="none">
          <w14:srgbClr w14:val="000000">
            <w14:alpha w14:val="50000"/>
          </w14:srgbClr>
        </w14:shadow>
        <w14:props3d w14:extrusionH="57150" w14:contourW="0" w14:prstMaterial="warmMatte">
          <w14:bevelT w14:w="38100" w14:h="38100" w14:prst="relaxedInset"/>
        </w14:props3d>
      </w:rPr>
    </w:pPr>
    <w:r w:rsidRPr="00750DF7">
      <w:rPr>
        <w:rFonts w:ascii="Arial" w:hAnsi="Arial"/>
        <w:b/>
        <w:color w:val="FF0000"/>
        <w:szCs w:val="22"/>
        <w14:glow w14:rad="0">
          <w14:srgbClr w14:val="FF0000"/>
        </w14:glow>
        <w14:shadow w14:blurRad="63500" w14:dist="50800" w14:dir="13500000" w14:sx="0" w14:sy="0" w14:kx="0" w14:ky="0" w14:algn="none">
          <w14:srgbClr w14:val="000000">
            <w14:alpha w14:val="50000"/>
          </w14:srgbClr>
        </w14:shadow>
        <w14:props3d w14:extrusionH="57150" w14:contourW="0" w14:prstMaterial="warmMatte">
          <w14:bevelT w14:w="38100" w14:h="38100" w14:prst="relaxedInset"/>
        </w14:props3d>
      </w:rPr>
      <w:t>Annual Report of the Techno</w:t>
    </w:r>
    <w:r>
      <w:rPr>
        <w:rFonts w:ascii="Arial" w:hAnsi="Arial"/>
        <w:b/>
        <w:color w:val="FF0000"/>
        <w:szCs w:val="22"/>
        <w14:glow w14:rad="0">
          <w14:srgbClr w14:val="FF0000"/>
        </w14:glow>
        <w14:shadow w14:blurRad="63500" w14:dist="50800" w14:dir="13500000" w14:sx="0" w14:sy="0" w14:kx="0" w14:ky="0" w14:algn="none">
          <w14:srgbClr w14:val="000000">
            <w14:alpha w14:val="50000"/>
          </w14:srgbClr>
        </w14:shadow>
        <w14:props3d w14:extrusionH="57150" w14:contourW="0" w14:prstMaterial="warmMatte">
          <w14:bevelT w14:w="38100" w14:h="38100" w14:prst="relaxedInset"/>
        </w14:props3d>
      </w:rPr>
      <w:t>logy and Construction Court 2018-2019</w:t>
    </w:r>
  </w:p>
  <w:p w14:paraId="5FC6B2A0" w14:textId="77777777" w:rsidR="0017765C" w:rsidRPr="00750DF7" w:rsidRDefault="0017765C" w:rsidP="00BC39F0">
    <w:pPr>
      <w:pStyle w:val="Header"/>
      <w:pBdr>
        <w:bottom w:val="single" w:sz="4" w:space="0" w:color="auto"/>
      </w:pBdr>
      <w:tabs>
        <w:tab w:val="clear" w:pos="4153"/>
        <w:tab w:val="clear" w:pos="8306"/>
        <w:tab w:val="left" w:pos="7590"/>
      </w:tabs>
      <w:rPr>
        <w:rFonts w:ascii="Arial" w:hAnsi="Arial"/>
        <w:color w:val="FF0000"/>
        <w:sz w:val="24"/>
        <w:szCs w:val="24"/>
      </w:rPr>
    </w:pPr>
    <w:r w:rsidRPr="00750DF7">
      <w:rPr>
        <w:rFonts w:ascii="Arial" w:hAnsi="Arial"/>
        <w:color w:val="FF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6DEB" w14:textId="77777777" w:rsidR="0017765C" w:rsidRDefault="0017765C">
    <w:pPr>
      <w:pStyle w:val="Header"/>
    </w:pPr>
    <w:r>
      <w:tab/>
    </w:r>
    <w:r w:rsidRPr="00553F9C">
      <w:rPr>
        <w:noProof/>
      </w:rPr>
      <w:drawing>
        <wp:inline distT="0" distB="0" distL="0" distR="0" wp14:anchorId="0640ECD0" wp14:editId="03C9A30F">
          <wp:extent cx="2038350" cy="1152525"/>
          <wp:effectExtent l="0" t="0" r="0" b="0"/>
          <wp:docPr id="5" name="Picture 1" descr="JUD_ENG_WAL-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_ENG_WAL-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D2CD34A"/>
    <w:lvl w:ilvl="0">
      <w:start w:val="1"/>
      <w:numFmt w:val="decimal"/>
      <w:pStyle w:val="Heading1"/>
      <w:lvlText w:val="%1."/>
      <w:lvlJc w:val="left"/>
      <w:pPr>
        <w:tabs>
          <w:tab w:val="num" w:pos="1080"/>
        </w:tabs>
        <w:ind w:left="1080" w:hanging="1080"/>
      </w:pPr>
      <w:rPr>
        <w:rFonts w:hint="default"/>
        <w:color w:val="FF0000"/>
      </w:rPr>
    </w:lvl>
    <w:lvl w:ilvl="1">
      <w:start w:val="1"/>
      <w:numFmt w:val="decimal"/>
      <w:pStyle w:val="Heading2"/>
      <w:lvlText w:val="%1.%2"/>
      <w:lvlJc w:val="left"/>
      <w:pPr>
        <w:tabs>
          <w:tab w:val="num" w:pos="1647"/>
        </w:tabs>
        <w:ind w:left="1647" w:hanging="1080"/>
      </w:pPr>
      <w:rPr>
        <w:rFonts w:hint="default"/>
        <w:color w:val="FF0000"/>
      </w:rPr>
    </w:lvl>
    <w:lvl w:ilvl="2">
      <w:start w:val="1"/>
      <w:numFmt w:val="decimal"/>
      <w:pStyle w:val="Heading3"/>
      <w:lvlText w:val="%1.%2.%3"/>
      <w:lvlJc w:val="left"/>
      <w:pPr>
        <w:tabs>
          <w:tab w:val="num" w:pos="1080"/>
        </w:tabs>
        <w:ind w:left="1080" w:hanging="1080"/>
      </w:pPr>
      <w:rPr>
        <w:rFonts w:hint="default"/>
      </w:rPr>
    </w:lvl>
    <w:lvl w:ilvl="3">
      <w:numFmt w:val="decimal"/>
      <w:pStyle w:val="Heading4"/>
      <w:lvlText w:val="%1.%2.%3.%4"/>
      <w:lvlJc w:val="left"/>
      <w:pPr>
        <w:tabs>
          <w:tab w:val="num" w:pos="1080"/>
        </w:tabs>
        <w:ind w:left="1080" w:hanging="1080"/>
      </w:pPr>
      <w:rPr>
        <w:rFonts w:hint="default"/>
      </w:rPr>
    </w:lvl>
    <w:lvl w:ilvl="4">
      <w:start w:val="1"/>
      <w:numFmt w:val="lowerLetter"/>
      <w:pStyle w:val="Heading5"/>
      <w:lvlText w:val="(%5)"/>
      <w:lvlJc w:val="left"/>
      <w:pPr>
        <w:tabs>
          <w:tab w:val="num" w:pos="1800"/>
        </w:tabs>
        <w:ind w:left="1800" w:hanging="720"/>
      </w:pPr>
      <w:rPr>
        <w:rFonts w:hint="default"/>
      </w:rPr>
    </w:lvl>
    <w:lvl w:ilvl="5">
      <w:numFmt w:val="lowerRoman"/>
      <w:pStyle w:val="Heading6"/>
      <w:lvlText w:val="(%6)"/>
      <w:lvlJc w:val="left"/>
      <w:pPr>
        <w:tabs>
          <w:tab w:val="num" w:pos="0"/>
        </w:tabs>
        <w:ind w:left="0" w:firstLine="0"/>
      </w:pPr>
      <w:rPr>
        <w:rFonts w:hint="default"/>
      </w:rPr>
    </w:lvl>
    <w:lvl w:ilvl="6">
      <w:numFmt w:val="lowerLetter"/>
      <w:pStyle w:val="Heading7"/>
      <w:lvlText w:val="(%7)"/>
      <w:lvlJc w:val="left"/>
      <w:pPr>
        <w:tabs>
          <w:tab w:val="num" w:pos="0"/>
        </w:tabs>
        <w:ind w:left="0" w:firstLine="0"/>
      </w:pPr>
      <w:rPr>
        <w:rFonts w:hint="default"/>
      </w:rPr>
    </w:lvl>
    <w:lvl w:ilvl="7">
      <w:numFmt w:val="lowerRoman"/>
      <w:pStyle w:val="Heading8"/>
      <w:lvlText w:val="(%8)"/>
      <w:lvlJc w:val="left"/>
      <w:pPr>
        <w:tabs>
          <w:tab w:val="num" w:pos="0"/>
        </w:tabs>
        <w:ind w:left="0" w:firstLine="0"/>
      </w:pPr>
      <w:rPr>
        <w:rFonts w:hint="default"/>
      </w:rPr>
    </w:lvl>
    <w:lvl w:ilvl="8">
      <w:numFmt w:val="decimal"/>
      <w:pStyle w:val="Heading9"/>
      <w:lvlText w:val="(%9)"/>
      <w:lvlJc w:val="left"/>
      <w:pPr>
        <w:tabs>
          <w:tab w:val="num" w:pos="0"/>
        </w:tabs>
        <w:ind w:left="0" w:firstLine="0"/>
      </w:pPr>
      <w:rPr>
        <w:rFonts w:hint="default"/>
      </w:rPr>
    </w:lvl>
  </w:abstractNum>
  <w:abstractNum w:abstractNumId="1" w15:restartNumberingAfterBreak="0">
    <w:nsid w:val="006E27FE"/>
    <w:multiLevelType w:val="hybridMultilevel"/>
    <w:tmpl w:val="DF1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78B0"/>
    <w:multiLevelType w:val="hybridMultilevel"/>
    <w:tmpl w:val="89C8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3E03"/>
    <w:multiLevelType w:val="hybridMultilevel"/>
    <w:tmpl w:val="9116A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A053FF"/>
    <w:multiLevelType w:val="hybridMultilevel"/>
    <w:tmpl w:val="30A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67BE7"/>
    <w:multiLevelType w:val="hybridMultilevel"/>
    <w:tmpl w:val="5664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3"/>
  </w:num>
  <w:num w:numId="6">
    <w:abstractNumId w:val="2"/>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DA"/>
    <w:rsid w:val="00001044"/>
    <w:rsid w:val="000146E8"/>
    <w:rsid w:val="00021382"/>
    <w:rsid w:val="00046AAB"/>
    <w:rsid w:val="00052E2E"/>
    <w:rsid w:val="000569F5"/>
    <w:rsid w:val="000621B4"/>
    <w:rsid w:val="00062461"/>
    <w:rsid w:val="00062C09"/>
    <w:rsid w:val="0006396B"/>
    <w:rsid w:val="000751A0"/>
    <w:rsid w:val="00076C2E"/>
    <w:rsid w:val="00081CFA"/>
    <w:rsid w:val="000821AD"/>
    <w:rsid w:val="00086ECA"/>
    <w:rsid w:val="000A3480"/>
    <w:rsid w:val="000A633B"/>
    <w:rsid w:val="000B0DF1"/>
    <w:rsid w:val="000B1567"/>
    <w:rsid w:val="000D32E0"/>
    <w:rsid w:val="000D592C"/>
    <w:rsid w:val="000E2C12"/>
    <w:rsid w:val="000E5E69"/>
    <w:rsid w:val="000F3F57"/>
    <w:rsid w:val="000F54E4"/>
    <w:rsid w:val="00101DFE"/>
    <w:rsid w:val="00102306"/>
    <w:rsid w:val="001107F6"/>
    <w:rsid w:val="00116167"/>
    <w:rsid w:val="00120768"/>
    <w:rsid w:val="0012162E"/>
    <w:rsid w:val="00122551"/>
    <w:rsid w:val="00122D70"/>
    <w:rsid w:val="0012647C"/>
    <w:rsid w:val="0012699C"/>
    <w:rsid w:val="00133C71"/>
    <w:rsid w:val="00137857"/>
    <w:rsid w:val="0014462C"/>
    <w:rsid w:val="00146F73"/>
    <w:rsid w:val="001504F4"/>
    <w:rsid w:val="00160159"/>
    <w:rsid w:val="00167C2B"/>
    <w:rsid w:val="0017765C"/>
    <w:rsid w:val="00181718"/>
    <w:rsid w:val="00182786"/>
    <w:rsid w:val="00185F87"/>
    <w:rsid w:val="001904CD"/>
    <w:rsid w:val="0019185A"/>
    <w:rsid w:val="00196CBF"/>
    <w:rsid w:val="001A036F"/>
    <w:rsid w:val="001A73AC"/>
    <w:rsid w:val="001B08E3"/>
    <w:rsid w:val="001B0EB6"/>
    <w:rsid w:val="001B3363"/>
    <w:rsid w:val="001B3EBC"/>
    <w:rsid w:val="001B50A0"/>
    <w:rsid w:val="001B717D"/>
    <w:rsid w:val="001C65D9"/>
    <w:rsid w:val="001D13AA"/>
    <w:rsid w:val="001D3E1A"/>
    <w:rsid w:val="001D40F9"/>
    <w:rsid w:val="001F4CA6"/>
    <w:rsid w:val="001F4D70"/>
    <w:rsid w:val="001F74B2"/>
    <w:rsid w:val="00201F8D"/>
    <w:rsid w:val="002030CA"/>
    <w:rsid w:val="002118F2"/>
    <w:rsid w:val="00215CC5"/>
    <w:rsid w:val="0021799C"/>
    <w:rsid w:val="00224184"/>
    <w:rsid w:val="002247BC"/>
    <w:rsid w:val="00236429"/>
    <w:rsid w:val="002408F7"/>
    <w:rsid w:val="002412E7"/>
    <w:rsid w:val="00241ABC"/>
    <w:rsid w:val="00247E12"/>
    <w:rsid w:val="00252F75"/>
    <w:rsid w:val="00257486"/>
    <w:rsid w:val="00261BBD"/>
    <w:rsid w:val="00262865"/>
    <w:rsid w:val="00262E62"/>
    <w:rsid w:val="0026544A"/>
    <w:rsid w:val="002738A2"/>
    <w:rsid w:val="00276FA0"/>
    <w:rsid w:val="0029059D"/>
    <w:rsid w:val="002909D6"/>
    <w:rsid w:val="00295512"/>
    <w:rsid w:val="002959A6"/>
    <w:rsid w:val="00297146"/>
    <w:rsid w:val="002A6A3F"/>
    <w:rsid w:val="002B1D26"/>
    <w:rsid w:val="002B4291"/>
    <w:rsid w:val="002B64FA"/>
    <w:rsid w:val="002B6F00"/>
    <w:rsid w:val="002C0522"/>
    <w:rsid w:val="002C4871"/>
    <w:rsid w:val="002C48CB"/>
    <w:rsid w:val="002C54C3"/>
    <w:rsid w:val="002C5ACC"/>
    <w:rsid w:val="002D3788"/>
    <w:rsid w:val="002D74B6"/>
    <w:rsid w:val="002E0285"/>
    <w:rsid w:val="002E4A5D"/>
    <w:rsid w:val="002F2126"/>
    <w:rsid w:val="0030452A"/>
    <w:rsid w:val="00314F31"/>
    <w:rsid w:val="00314F7E"/>
    <w:rsid w:val="003242CF"/>
    <w:rsid w:val="0032563C"/>
    <w:rsid w:val="00336DDD"/>
    <w:rsid w:val="00342FE2"/>
    <w:rsid w:val="00344499"/>
    <w:rsid w:val="00346CC8"/>
    <w:rsid w:val="00347F2B"/>
    <w:rsid w:val="00352C9D"/>
    <w:rsid w:val="00353E32"/>
    <w:rsid w:val="00357A60"/>
    <w:rsid w:val="003605DF"/>
    <w:rsid w:val="00360F7A"/>
    <w:rsid w:val="00361DC7"/>
    <w:rsid w:val="00381DB8"/>
    <w:rsid w:val="00384BF8"/>
    <w:rsid w:val="00396ED0"/>
    <w:rsid w:val="003A0054"/>
    <w:rsid w:val="003B3E6B"/>
    <w:rsid w:val="003C046B"/>
    <w:rsid w:val="003C06D2"/>
    <w:rsid w:val="003C0E0D"/>
    <w:rsid w:val="003C2F45"/>
    <w:rsid w:val="003C4F68"/>
    <w:rsid w:val="003C6D7D"/>
    <w:rsid w:val="003F0F68"/>
    <w:rsid w:val="003F353E"/>
    <w:rsid w:val="003F6EBF"/>
    <w:rsid w:val="003F71BA"/>
    <w:rsid w:val="00400AFD"/>
    <w:rsid w:val="00401638"/>
    <w:rsid w:val="004034CA"/>
    <w:rsid w:val="00405223"/>
    <w:rsid w:val="0042132F"/>
    <w:rsid w:val="00422F6E"/>
    <w:rsid w:val="00423420"/>
    <w:rsid w:val="00423A76"/>
    <w:rsid w:val="00426EC5"/>
    <w:rsid w:val="00432B7A"/>
    <w:rsid w:val="00435389"/>
    <w:rsid w:val="004577CF"/>
    <w:rsid w:val="004623A1"/>
    <w:rsid w:val="00466C7E"/>
    <w:rsid w:val="00477AFD"/>
    <w:rsid w:val="004816DA"/>
    <w:rsid w:val="00484DE4"/>
    <w:rsid w:val="004915FD"/>
    <w:rsid w:val="004927E1"/>
    <w:rsid w:val="004A1E2A"/>
    <w:rsid w:val="004A25E3"/>
    <w:rsid w:val="004A7728"/>
    <w:rsid w:val="004B23B4"/>
    <w:rsid w:val="004B2558"/>
    <w:rsid w:val="004C57F1"/>
    <w:rsid w:val="004C7137"/>
    <w:rsid w:val="004C75F9"/>
    <w:rsid w:val="004D4A7E"/>
    <w:rsid w:val="004D6565"/>
    <w:rsid w:val="004D6DD8"/>
    <w:rsid w:val="004E20F4"/>
    <w:rsid w:val="004E7306"/>
    <w:rsid w:val="004F051B"/>
    <w:rsid w:val="004F13B0"/>
    <w:rsid w:val="005005DA"/>
    <w:rsid w:val="0050154C"/>
    <w:rsid w:val="00502423"/>
    <w:rsid w:val="00502A5C"/>
    <w:rsid w:val="00505451"/>
    <w:rsid w:val="00516EF5"/>
    <w:rsid w:val="00520014"/>
    <w:rsid w:val="00521359"/>
    <w:rsid w:val="00525E1D"/>
    <w:rsid w:val="0054367C"/>
    <w:rsid w:val="00544528"/>
    <w:rsid w:val="005447FC"/>
    <w:rsid w:val="0055440B"/>
    <w:rsid w:val="00561D01"/>
    <w:rsid w:val="005822D4"/>
    <w:rsid w:val="00584D26"/>
    <w:rsid w:val="005875A0"/>
    <w:rsid w:val="00594A31"/>
    <w:rsid w:val="005A7BB7"/>
    <w:rsid w:val="005B241C"/>
    <w:rsid w:val="005B4AC1"/>
    <w:rsid w:val="005C137C"/>
    <w:rsid w:val="005C367C"/>
    <w:rsid w:val="005C5905"/>
    <w:rsid w:val="005C6A68"/>
    <w:rsid w:val="005E0A6D"/>
    <w:rsid w:val="005E28F4"/>
    <w:rsid w:val="005E2BED"/>
    <w:rsid w:val="005E3245"/>
    <w:rsid w:val="005F3A07"/>
    <w:rsid w:val="005F4EBE"/>
    <w:rsid w:val="00600E62"/>
    <w:rsid w:val="00606896"/>
    <w:rsid w:val="00611DA3"/>
    <w:rsid w:val="006143E9"/>
    <w:rsid w:val="00616C5D"/>
    <w:rsid w:val="0062030F"/>
    <w:rsid w:val="00635C36"/>
    <w:rsid w:val="00640276"/>
    <w:rsid w:val="00642CD5"/>
    <w:rsid w:val="00644ACC"/>
    <w:rsid w:val="006528ED"/>
    <w:rsid w:val="0065704E"/>
    <w:rsid w:val="006617FD"/>
    <w:rsid w:val="00663D70"/>
    <w:rsid w:val="00665975"/>
    <w:rsid w:val="00670333"/>
    <w:rsid w:val="006719F7"/>
    <w:rsid w:val="0067522F"/>
    <w:rsid w:val="0068454E"/>
    <w:rsid w:val="00686391"/>
    <w:rsid w:val="0068706D"/>
    <w:rsid w:val="006872E4"/>
    <w:rsid w:val="006953F9"/>
    <w:rsid w:val="006A52C9"/>
    <w:rsid w:val="006B7A00"/>
    <w:rsid w:val="006C192D"/>
    <w:rsid w:val="006C19F5"/>
    <w:rsid w:val="006C37AF"/>
    <w:rsid w:val="006C71FC"/>
    <w:rsid w:val="006D09BF"/>
    <w:rsid w:val="006D2450"/>
    <w:rsid w:val="006D2728"/>
    <w:rsid w:val="006D6EB5"/>
    <w:rsid w:val="006E2CEA"/>
    <w:rsid w:val="00704930"/>
    <w:rsid w:val="007275E8"/>
    <w:rsid w:val="0072767B"/>
    <w:rsid w:val="007313FC"/>
    <w:rsid w:val="00732E85"/>
    <w:rsid w:val="00737C81"/>
    <w:rsid w:val="007411BC"/>
    <w:rsid w:val="00746BD5"/>
    <w:rsid w:val="00750DF7"/>
    <w:rsid w:val="00751970"/>
    <w:rsid w:val="00752450"/>
    <w:rsid w:val="00755DCA"/>
    <w:rsid w:val="0075751C"/>
    <w:rsid w:val="00760B32"/>
    <w:rsid w:val="007635AE"/>
    <w:rsid w:val="00765F87"/>
    <w:rsid w:val="00771620"/>
    <w:rsid w:val="00775FBE"/>
    <w:rsid w:val="00776FA3"/>
    <w:rsid w:val="007775DE"/>
    <w:rsid w:val="00777AD4"/>
    <w:rsid w:val="007850E4"/>
    <w:rsid w:val="00793AB4"/>
    <w:rsid w:val="007A0938"/>
    <w:rsid w:val="007A7083"/>
    <w:rsid w:val="007B004E"/>
    <w:rsid w:val="007B3693"/>
    <w:rsid w:val="007C0303"/>
    <w:rsid w:val="007C56DD"/>
    <w:rsid w:val="007D0996"/>
    <w:rsid w:val="007D22AE"/>
    <w:rsid w:val="007D772E"/>
    <w:rsid w:val="007F376F"/>
    <w:rsid w:val="007F37F8"/>
    <w:rsid w:val="00807B6F"/>
    <w:rsid w:val="0081043B"/>
    <w:rsid w:val="00811EAC"/>
    <w:rsid w:val="00833464"/>
    <w:rsid w:val="008362E4"/>
    <w:rsid w:val="008435C9"/>
    <w:rsid w:val="00850FBE"/>
    <w:rsid w:val="00851AD4"/>
    <w:rsid w:val="00852D18"/>
    <w:rsid w:val="008538ED"/>
    <w:rsid w:val="008549B5"/>
    <w:rsid w:val="00860FFE"/>
    <w:rsid w:val="0086624C"/>
    <w:rsid w:val="008673C0"/>
    <w:rsid w:val="008700DA"/>
    <w:rsid w:val="00871204"/>
    <w:rsid w:val="00872B87"/>
    <w:rsid w:val="00872C7E"/>
    <w:rsid w:val="00873659"/>
    <w:rsid w:val="0087550E"/>
    <w:rsid w:val="008815E2"/>
    <w:rsid w:val="00881AD6"/>
    <w:rsid w:val="00881C6D"/>
    <w:rsid w:val="00884797"/>
    <w:rsid w:val="00885EAD"/>
    <w:rsid w:val="008A0056"/>
    <w:rsid w:val="008A51D9"/>
    <w:rsid w:val="008A7F2D"/>
    <w:rsid w:val="008B1765"/>
    <w:rsid w:val="008B1BCE"/>
    <w:rsid w:val="008B7EE5"/>
    <w:rsid w:val="008C6C39"/>
    <w:rsid w:val="008C71BC"/>
    <w:rsid w:val="008D50F7"/>
    <w:rsid w:val="008D6798"/>
    <w:rsid w:val="008D6ADC"/>
    <w:rsid w:val="008E00D5"/>
    <w:rsid w:val="008E02F2"/>
    <w:rsid w:val="008E0FEB"/>
    <w:rsid w:val="008E14D8"/>
    <w:rsid w:val="008F4EBA"/>
    <w:rsid w:val="008F73CD"/>
    <w:rsid w:val="008F7CD9"/>
    <w:rsid w:val="009004FE"/>
    <w:rsid w:val="00904FAD"/>
    <w:rsid w:val="0090679C"/>
    <w:rsid w:val="00906C55"/>
    <w:rsid w:val="009117AB"/>
    <w:rsid w:val="009131C3"/>
    <w:rsid w:val="00917795"/>
    <w:rsid w:val="00921C06"/>
    <w:rsid w:val="00922F88"/>
    <w:rsid w:val="0093357E"/>
    <w:rsid w:val="00937AB4"/>
    <w:rsid w:val="009413EE"/>
    <w:rsid w:val="009447F7"/>
    <w:rsid w:val="009466D6"/>
    <w:rsid w:val="009513DB"/>
    <w:rsid w:val="009561FC"/>
    <w:rsid w:val="00961A38"/>
    <w:rsid w:val="00962128"/>
    <w:rsid w:val="00962499"/>
    <w:rsid w:val="00964620"/>
    <w:rsid w:val="00970827"/>
    <w:rsid w:val="00972296"/>
    <w:rsid w:val="0098081D"/>
    <w:rsid w:val="00981770"/>
    <w:rsid w:val="00982122"/>
    <w:rsid w:val="00983E56"/>
    <w:rsid w:val="0098436C"/>
    <w:rsid w:val="00990792"/>
    <w:rsid w:val="00990BEE"/>
    <w:rsid w:val="00997C8E"/>
    <w:rsid w:val="009C03E0"/>
    <w:rsid w:val="009C692D"/>
    <w:rsid w:val="009D2FD6"/>
    <w:rsid w:val="009D554F"/>
    <w:rsid w:val="009E0BD1"/>
    <w:rsid w:val="009E0F83"/>
    <w:rsid w:val="009F0E0F"/>
    <w:rsid w:val="009F3A1D"/>
    <w:rsid w:val="009F4B0D"/>
    <w:rsid w:val="009F6749"/>
    <w:rsid w:val="00A05416"/>
    <w:rsid w:val="00A05677"/>
    <w:rsid w:val="00A073D3"/>
    <w:rsid w:val="00A11A74"/>
    <w:rsid w:val="00A13012"/>
    <w:rsid w:val="00A169D0"/>
    <w:rsid w:val="00A2177E"/>
    <w:rsid w:val="00A21822"/>
    <w:rsid w:val="00A233EF"/>
    <w:rsid w:val="00A234CF"/>
    <w:rsid w:val="00A24A06"/>
    <w:rsid w:val="00A26940"/>
    <w:rsid w:val="00A317DD"/>
    <w:rsid w:val="00A319F1"/>
    <w:rsid w:val="00A320E8"/>
    <w:rsid w:val="00A3798A"/>
    <w:rsid w:val="00A5205B"/>
    <w:rsid w:val="00A526D2"/>
    <w:rsid w:val="00A61663"/>
    <w:rsid w:val="00A66787"/>
    <w:rsid w:val="00A711D2"/>
    <w:rsid w:val="00A81993"/>
    <w:rsid w:val="00A8743A"/>
    <w:rsid w:val="00A96A3A"/>
    <w:rsid w:val="00AA14B0"/>
    <w:rsid w:val="00AA7CD1"/>
    <w:rsid w:val="00AB0A87"/>
    <w:rsid w:val="00AB161A"/>
    <w:rsid w:val="00AC0D5F"/>
    <w:rsid w:val="00AC6C00"/>
    <w:rsid w:val="00AD1120"/>
    <w:rsid w:val="00AD3168"/>
    <w:rsid w:val="00AD581F"/>
    <w:rsid w:val="00AD7A5B"/>
    <w:rsid w:val="00AE12CC"/>
    <w:rsid w:val="00AE47F6"/>
    <w:rsid w:val="00AE63DA"/>
    <w:rsid w:val="00AF1F14"/>
    <w:rsid w:val="00AF20C2"/>
    <w:rsid w:val="00AF23A3"/>
    <w:rsid w:val="00AF262F"/>
    <w:rsid w:val="00AF7190"/>
    <w:rsid w:val="00B0496B"/>
    <w:rsid w:val="00B05A10"/>
    <w:rsid w:val="00B061FE"/>
    <w:rsid w:val="00B06DFB"/>
    <w:rsid w:val="00B06F65"/>
    <w:rsid w:val="00B13555"/>
    <w:rsid w:val="00B149C6"/>
    <w:rsid w:val="00B14D12"/>
    <w:rsid w:val="00B20CB2"/>
    <w:rsid w:val="00B2132C"/>
    <w:rsid w:val="00B21D44"/>
    <w:rsid w:val="00B2553E"/>
    <w:rsid w:val="00B271E4"/>
    <w:rsid w:val="00B30BCA"/>
    <w:rsid w:val="00B312A6"/>
    <w:rsid w:val="00B33B58"/>
    <w:rsid w:val="00B34069"/>
    <w:rsid w:val="00B34C10"/>
    <w:rsid w:val="00B350FD"/>
    <w:rsid w:val="00B540FB"/>
    <w:rsid w:val="00B54A6F"/>
    <w:rsid w:val="00B6758B"/>
    <w:rsid w:val="00B77F1E"/>
    <w:rsid w:val="00B80C7C"/>
    <w:rsid w:val="00B82B94"/>
    <w:rsid w:val="00B83C59"/>
    <w:rsid w:val="00B973A2"/>
    <w:rsid w:val="00B97F3F"/>
    <w:rsid w:val="00BA0101"/>
    <w:rsid w:val="00BA2571"/>
    <w:rsid w:val="00BA4BEB"/>
    <w:rsid w:val="00BA5823"/>
    <w:rsid w:val="00BA6AD8"/>
    <w:rsid w:val="00BB5188"/>
    <w:rsid w:val="00BC39F0"/>
    <w:rsid w:val="00BC4307"/>
    <w:rsid w:val="00BD2AA5"/>
    <w:rsid w:val="00BD4402"/>
    <w:rsid w:val="00BD63DD"/>
    <w:rsid w:val="00BE3FEE"/>
    <w:rsid w:val="00BF0A6C"/>
    <w:rsid w:val="00BF5DD8"/>
    <w:rsid w:val="00C16C5E"/>
    <w:rsid w:val="00C23B29"/>
    <w:rsid w:val="00C334C5"/>
    <w:rsid w:val="00C33A73"/>
    <w:rsid w:val="00C35EF6"/>
    <w:rsid w:val="00C41EBB"/>
    <w:rsid w:val="00C429D6"/>
    <w:rsid w:val="00C45283"/>
    <w:rsid w:val="00C46F24"/>
    <w:rsid w:val="00C507E4"/>
    <w:rsid w:val="00C508F0"/>
    <w:rsid w:val="00C60E16"/>
    <w:rsid w:val="00C64A46"/>
    <w:rsid w:val="00C64E13"/>
    <w:rsid w:val="00C66E47"/>
    <w:rsid w:val="00C77F43"/>
    <w:rsid w:val="00C8117C"/>
    <w:rsid w:val="00C82AEE"/>
    <w:rsid w:val="00C84A06"/>
    <w:rsid w:val="00C84DF9"/>
    <w:rsid w:val="00C92B9A"/>
    <w:rsid w:val="00C96963"/>
    <w:rsid w:val="00C96F10"/>
    <w:rsid w:val="00CA19DF"/>
    <w:rsid w:val="00CA1FB4"/>
    <w:rsid w:val="00CC606D"/>
    <w:rsid w:val="00CD08F7"/>
    <w:rsid w:val="00CD3EE1"/>
    <w:rsid w:val="00CF2018"/>
    <w:rsid w:val="00CF2BAD"/>
    <w:rsid w:val="00D01309"/>
    <w:rsid w:val="00D07890"/>
    <w:rsid w:val="00D107D8"/>
    <w:rsid w:val="00D13C96"/>
    <w:rsid w:val="00D20380"/>
    <w:rsid w:val="00D23B8E"/>
    <w:rsid w:val="00D2619B"/>
    <w:rsid w:val="00D2753F"/>
    <w:rsid w:val="00D369FF"/>
    <w:rsid w:val="00D40ABC"/>
    <w:rsid w:val="00D430CA"/>
    <w:rsid w:val="00D45FB4"/>
    <w:rsid w:val="00D476D2"/>
    <w:rsid w:val="00D478E1"/>
    <w:rsid w:val="00D47942"/>
    <w:rsid w:val="00D47CFA"/>
    <w:rsid w:val="00D54512"/>
    <w:rsid w:val="00D54A21"/>
    <w:rsid w:val="00D63823"/>
    <w:rsid w:val="00D67FEC"/>
    <w:rsid w:val="00D71C55"/>
    <w:rsid w:val="00D742BC"/>
    <w:rsid w:val="00D8206E"/>
    <w:rsid w:val="00D91334"/>
    <w:rsid w:val="00D951B9"/>
    <w:rsid w:val="00DA5427"/>
    <w:rsid w:val="00DB26D7"/>
    <w:rsid w:val="00DB7884"/>
    <w:rsid w:val="00DC0D41"/>
    <w:rsid w:val="00DC122C"/>
    <w:rsid w:val="00DC5AE5"/>
    <w:rsid w:val="00DC5B29"/>
    <w:rsid w:val="00DC61A6"/>
    <w:rsid w:val="00DD7D52"/>
    <w:rsid w:val="00DE0D83"/>
    <w:rsid w:val="00DE4120"/>
    <w:rsid w:val="00DE41E5"/>
    <w:rsid w:val="00DE5165"/>
    <w:rsid w:val="00DE5D1F"/>
    <w:rsid w:val="00DF45D5"/>
    <w:rsid w:val="00DF762E"/>
    <w:rsid w:val="00E13B4A"/>
    <w:rsid w:val="00E1481F"/>
    <w:rsid w:val="00E16490"/>
    <w:rsid w:val="00E20EFA"/>
    <w:rsid w:val="00E260FC"/>
    <w:rsid w:val="00E31462"/>
    <w:rsid w:val="00E34261"/>
    <w:rsid w:val="00E429E1"/>
    <w:rsid w:val="00E44135"/>
    <w:rsid w:val="00E44905"/>
    <w:rsid w:val="00E4507A"/>
    <w:rsid w:val="00E51F3B"/>
    <w:rsid w:val="00E52CD7"/>
    <w:rsid w:val="00E5375F"/>
    <w:rsid w:val="00E56D23"/>
    <w:rsid w:val="00E66870"/>
    <w:rsid w:val="00E66990"/>
    <w:rsid w:val="00E743B4"/>
    <w:rsid w:val="00E75E8F"/>
    <w:rsid w:val="00E95541"/>
    <w:rsid w:val="00EA58C9"/>
    <w:rsid w:val="00EB0AB8"/>
    <w:rsid w:val="00EB24C1"/>
    <w:rsid w:val="00EB5C31"/>
    <w:rsid w:val="00EB66F3"/>
    <w:rsid w:val="00EC075C"/>
    <w:rsid w:val="00EC3BF9"/>
    <w:rsid w:val="00EC3F3E"/>
    <w:rsid w:val="00ED09A6"/>
    <w:rsid w:val="00ED4C32"/>
    <w:rsid w:val="00ED5AC2"/>
    <w:rsid w:val="00EE0433"/>
    <w:rsid w:val="00EE3439"/>
    <w:rsid w:val="00EE438B"/>
    <w:rsid w:val="00EE4C4D"/>
    <w:rsid w:val="00EF086B"/>
    <w:rsid w:val="00EF107B"/>
    <w:rsid w:val="00EF3879"/>
    <w:rsid w:val="00EF5FF2"/>
    <w:rsid w:val="00EF6A90"/>
    <w:rsid w:val="00F006A9"/>
    <w:rsid w:val="00F0384C"/>
    <w:rsid w:val="00F046B6"/>
    <w:rsid w:val="00F109C1"/>
    <w:rsid w:val="00F11600"/>
    <w:rsid w:val="00F165F4"/>
    <w:rsid w:val="00F24214"/>
    <w:rsid w:val="00F250A7"/>
    <w:rsid w:val="00F30412"/>
    <w:rsid w:val="00F31DDA"/>
    <w:rsid w:val="00F33B75"/>
    <w:rsid w:val="00F34D19"/>
    <w:rsid w:val="00F36284"/>
    <w:rsid w:val="00F46D24"/>
    <w:rsid w:val="00F505FA"/>
    <w:rsid w:val="00F54317"/>
    <w:rsid w:val="00F65B13"/>
    <w:rsid w:val="00F66086"/>
    <w:rsid w:val="00F7339D"/>
    <w:rsid w:val="00F7387A"/>
    <w:rsid w:val="00F92E63"/>
    <w:rsid w:val="00F967B3"/>
    <w:rsid w:val="00FB1E6A"/>
    <w:rsid w:val="00FB6C8B"/>
    <w:rsid w:val="00FC2E53"/>
    <w:rsid w:val="00FC5AE8"/>
    <w:rsid w:val="00FE373E"/>
    <w:rsid w:val="00FE43EB"/>
    <w:rsid w:val="00FE5D90"/>
    <w:rsid w:val="00FE6463"/>
    <w:rsid w:val="00FE6645"/>
    <w:rsid w:val="00FF1881"/>
    <w:rsid w:val="00FF5A21"/>
    <w:rsid w:val="00FF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75CEF"/>
  <w15:chartTrackingRefBased/>
  <w15:docId w15:val="{E8EF2452-5F9B-48D8-AE6A-C9784047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2"/>
    </w:rPr>
  </w:style>
  <w:style w:type="paragraph" w:styleId="Heading1">
    <w:name w:val="heading 1"/>
    <w:basedOn w:val="Normal"/>
    <w:next w:val="Heading2"/>
    <w:qFormat/>
    <w:pPr>
      <w:keepNext/>
      <w:numPr>
        <w:numId w:val="3"/>
      </w:numPr>
      <w:spacing w:before="360"/>
      <w:outlineLvl w:val="0"/>
    </w:pPr>
    <w:rPr>
      <w:rFonts w:ascii="Arial" w:hAnsi="Arial"/>
      <w:b/>
      <w:kern w:val="28"/>
      <w:sz w:val="28"/>
    </w:rPr>
  </w:style>
  <w:style w:type="paragraph" w:styleId="Heading2">
    <w:name w:val="heading 2"/>
    <w:basedOn w:val="Normal"/>
    <w:next w:val="Normal"/>
    <w:link w:val="Heading2Char"/>
    <w:qFormat/>
    <w:pPr>
      <w:keepNext/>
      <w:numPr>
        <w:ilvl w:val="1"/>
        <w:numId w:val="3"/>
      </w:numPr>
      <w:tabs>
        <w:tab w:val="clear" w:pos="1647"/>
        <w:tab w:val="num" w:pos="1080"/>
      </w:tabs>
      <w:spacing w:before="60"/>
      <w:ind w:left="1080"/>
      <w:outlineLvl w:val="1"/>
    </w:pPr>
    <w:rPr>
      <w:rFonts w:ascii="Arial" w:hAnsi="Arial"/>
      <w:b/>
      <w:sz w:val="24"/>
    </w:rPr>
  </w:style>
  <w:style w:type="paragraph" w:styleId="Heading3">
    <w:name w:val="heading 3"/>
    <w:basedOn w:val="Normal"/>
    <w:next w:val="Normal"/>
    <w:qFormat/>
    <w:pPr>
      <w:keepNext/>
      <w:numPr>
        <w:ilvl w:val="2"/>
        <w:numId w:val="3"/>
      </w:numPr>
      <w:spacing w:before="60"/>
      <w:outlineLvl w:val="2"/>
    </w:pPr>
    <w:rPr>
      <w:rFonts w:ascii="Arial" w:hAnsi="Arial"/>
      <w:b/>
    </w:rPr>
  </w:style>
  <w:style w:type="paragraph" w:styleId="Heading4">
    <w:name w:val="heading 4"/>
    <w:basedOn w:val="Normal"/>
    <w:next w:val="Normal"/>
    <w:qFormat/>
    <w:pPr>
      <w:keepNext/>
      <w:numPr>
        <w:ilvl w:val="3"/>
        <w:numId w:val="3"/>
      </w:numPr>
      <w:outlineLvl w:val="3"/>
    </w:pPr>
    <w:rPr>
      <w:rFonts w:ascii="Arial" w:hAnsi="Arial"/>
      <w:b/>
      <w:sz w:val="24"/>
    </w:rPr>
  </w:style>
  <w:style w:type="paragraph" w:styleId="Heading5">
    <w:name w:val="heading 5"/>
    <w:basedOn w:val="Normal"/>
    <w:next w:val="Normal"/>
    <w:qFormat/>
    <w:pPr>
      <w:numPr>
        <w:ilvl w:val="4"/>
        <w:numId w:val="3"/>
      </w:numPr>
      <w:spacing w:before="240" w:after="60"/>
      <w:outlineLvl w:val="4"/>
    </w:pPr>
  </w:style>
  <w:style w:type="paragraph" w:styleId="Heading6">
    <w:name w:val="heading 6"/>
    <w:basedOn w:val="Normal"/>
    <w:next w:val="Normal"/>
    <w:qFormat/>
    <w:pPr>
      <w:numPr>
        <w:ilvl w:val="5"/>
        <w:numId w:val="3"/>
      </w:numPr>
      <w:spacing w:before="240" w:after="60"/>
      <w:outlineLvl w:val="5"/>
    </w:pPr>
    <w:rPr>
      <w:i/>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pPr>
      <w:tabs>
        <w:tab w:val="center" w:pos="4153"/>
        <w:tab w:val="right" w:pos="8306"/>
      </w:tabs>
    </w:pPr>
  </w:style>
  <w:style w:type="paragraph" w:styleId="NormalIndent">
    <w:name w:val="Normal Indent"/>
    <w:basedOn w:val="Normal"/>
    <w:pPr>
      <w:ind w:left="1080"/>
    </w:pPr>
    <w:rPr>
      <w:sz w:val="24"/>
    </w:rPr>
  </w:style>
  <w:style w:type="character" w:styleId="PageNumber">
    <w:name w:val="page number"/>
    <w:basedOn w:val="DefaultParagraphFont"/>
  </w:style>
  <w:style w:type="paragraph" w:customStyle="1" w:styleId="ReferenceLine">
    <w:name w:val="Reference Line"/>
    <w:basedOn w:val="BodyText"/>
  </w:style>
  <w:style w:type="paragraph" w:styleId="BodyText">
    <w:name w:val="Body Text"/>
    <w:basedOn w:val="Normal"/>
  </w:style>
  <w:style w:type="paragraph" w:styleId="TOC1">
    <w:name w:val="toc 1"/>
    <w:basedOn w:val="Normal"/>
    <w:next w:val="Normal"/>
    <w:autoRedefine/>
    <w:uiPriority w:val="39"/>
    <w:rsid w:val="002408F7"/>
    <w:pPr>
      <w:tabs>
        <w:tab w:val="left" w:pos="660"/>
        <w:tab w:val="right" w:pos="8296"/>
      </w:tabs>
      <w:spacing w:before="120"/>
    </w:pPr>
    <w:rPr>
      <w:rFonts w:ascii="Arial" w:hAnsi="Arial"/>
      <w:b/>
      <w:caps/>
      <w:noProof/>
      <w:color w:val="FF0000"/>
      <w:sz w:val="18"/>
      <w:szCs w:val="18"/>
      <w:u w:val="single"/>
      <w:lang w:val="en-US" w:eastAsia="en-US"/>
    </w:rPr>
  </w:style>
  <w:style w:type="paragraph" w:styleId="TOC2">
    <w:name w:val="toc 2"/>
    <w:basedOn w:val="Normal"/>
    <w:next w:val="Normal"/>
    <w:autoRedefine/>
    <w:uiPriority w:val="39"/>
    <w:pPr>
      <w:spacing w:after="0"/>
    </w:pPr>
    <w:rPr>
      <w:rFonts w:ascii="Arial" w:hAnsi="Arial"/>
      <w:sz w:val="18"/>
    </w:rPr>
  </w:style>
  <w:style w:type="paragraph" w:styleId="TOC3">
    <w:name w:val="toc 3"/>
    <w:basedOn w:val="Normal"/>
    <w:next w:val="Normal"/>
    <w:autoRedefine/>
    <w:uiPriority w:val="39"/>
    <w:pPr>
      <w:spacing w:after="0"/>
    </w:pPr>
    <w:rPr>
      <w:rFonts w:ascii="Arial" w:hAnsi="Arial"/>
      <w:sz w:val="16"/>
    </w:rPr>
  </w:style>
  <w:style w:type="paragraph" w:styleId="BodyText2">
    <w:name w:val="Body Text 2"/>
    <w:basedOn w:val="Normal"/>
    <w:rPr>
      <w:rFonts w:ascii="Arial" w:hAnsi="Arial"/>
      <w:sz w:val="16"/>
    </w:rPr>
  </w:style>
  <w:style w:type="paragraph" w:styleId="BodyText3">
    <w:name w:val="Body Text 3"/>
    <w:basedOn w:val="Normal"/>
    <w:rPr>
      <w:rFonts w:ascii="Arial" w:hAnsi="Arial"/>
      <w:b/>
      <w:sz w:val="130"/>
    </w:rPr>
  </w:style>
  <w:style w:type="paragraph" w:styleId="Caption">
    <w:name w:val="caption"/>
    <w:basedOn w:val="Normal"/>
    <w:next w:val="Normal"/>
    <w:qFormat/>
    <w:pPr>
      <w:framePr w:hSpace="187" w:vSpace="187" w:wrap="notBeside" w:vAnchor="text" w:hAnchor="text" w:y="15"/>
      <w:shd w:val="solid" w:color="FFFFFF" w:fill="FFFFFF"/>
      <w:spacing w:after="0"/>
    </w:pPr>
    <w:rPr>
      <w:b/>
      <w:i/>
    </w:rPr>
  </w:style>
  <w:style w:type="paragraph" w:customStyle="1" w:styleId="ParaText">
    <w:name w:val="ParaText"/>
    <w:basedOn w:val="Normal"/>
    <w:pPr>
      <w:ind w:left="1080"/>
    </w:pPr>
  </w:style>
  <w:style w:type="table" w:styleId="TableGrid">
    <w:name w:val="Table Grid"/>
    <w:basedOn w:val="TableNormal"/>
    <w:rsid w:val="00872C7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3F9"/>
    <w:pPr>
      <w:autoSpaceDE w:val="0"/>
      <w:autoSpaceDN w:val="0"/>
      <w:adjustRightInd w:val="0"/>
    </w:pPr>
    <w:rPr>
      <w:rFonts w:ascii="StoneSansITCStd" w:eastAsia="MS Mincho" w:hAnsi="StoneSansITCStd" w:cs="StoneSansITCStd"/>
      <w:color w:val="000000"/>
      <w:sz w:val="24"/>
      <w:szCs w:val="24"/>
    </w:rPr>
  </w:style>
  <w:style w:type="paragraph" w:styleId="ListParagraph">
    <w:name w:val="List Paragraph"/>
    <w:basedOn w:val="Normal"/>
    <w:uiPriority w:val="34"/>
    <w:qFormat/>
    <w:rsid w:val="006953F9"/>
    <w:pPr>
      <w:spacing w:after="0"/>
      <w:ind w:left="720"/>
      <w:contextualSpacing/>
    </w:pPr>
    <w:rPr>
      <w:sz w:val="24"/>
      <w:szCs w:val="24"/>
      <w:lang w:val="en-US" w:eastAsia="en-US"/>
    </w:rPr>
  </w:style>
  <w:style w:type="table" w:customStyle="1" w:styleId="TableGrid1">
    <w:name w:val="Table Grid1"/>
    <w:basedOn w:val="TableNormal"/>
    <w:next w:val="TableGrid"/>
    <w:uiPriority w:val="39"/>
    <w:rsid w:val="00695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162E"/>
    <w:rPr>
      <w:sz w:val="16"/>
      <w:szCs w:val="16"/>
    </w:rPr>
  </w:style>
  <w:style w:type="paragraph" w:styleId="CommentText">
    <w:name w:val="annotation text"/>
    <w:basedOn w:val="Normal"/>
    <w:link w:val="CommentTextChar"/>
    <w:rsid w:val="0012162E"/>
    <w:rPr>
      <w:sz w:val="20"/>
    </w:rPr>
  </w:style>
  <w:style w:type="character" w:customStyle="1" w:styleId="CommentTextChar">
    <w:name w:val="Comment Text Char"/>
    <w:basedOn w:val="DefaultParagraphFont"/>
    <w:link w:val="CommentText"/>
    <w:rsid w:val="0012162E"/>
  </w:style>
  <w:style w:type="paragraph" w:styleId="CommentSubject">
    <w:name w:val="annotation subject"/>
    <w:basedOn w:val="CommentText"/>
    <w:next w:val="CommentText"/>
    <w:link w:val="CommentSubjectChar"/>
    <w:rsid w:val="0012162E"/>
    <w:rPr>
      <w:b/>
      <w:bCs/>
    </w:rPr>
  </w:style>
  <w:style w:type="character" w:customStyle="1" w:styleId="CommentSubjectChar">
    <w:name w:val="Comment Subject Char"/>
    <w:basedOn w:val="CommentTextChar"/>
    <w:link w:val="CommentSubject"/>
    <w:rsid w:val="0012162E"/>
    <w:rPr>
      <w:b/>
      <w:bCs/>
    </w:rPr>
  </w:style>
  <w:style w:type="paragraph" w:styleId="BalloonText">
    <w:name w:val="Balloon Text"/>
    <w:basedOn w:val="Normal"/>
    <w:link w:val="BalloonTextChar"/>
    <w:rsid w:val="0012162E"/>
    <w:pPr>
      <w:spacing w:after="0"/>
    </w:pPr>
    <w:rPr>
      <w:rFonts w:ascii="Segoe UI" w:hAnsi="Segoe UI" w:cs="Segoe UI"/>
      <w:sz w:val="18"/>
      <w:szCs w:val="18"/>
    </w:rPr>
  </w:style>
  <w:style w:type="character" w:customStyle="1" w:styleId="BalloonTextChar">
    <w:name w:val="Balloon Text Char"/>
    <w:basedOn w:val="DefaultParagraphFont"/>
    <w:link w:val="BalloonText"/>
    <w:rsid w:val="0012162E"/>
    <w:rPr>
      <w:rFonts w:ascii="Segoe UI" w:hAnsi="Segoe UI" w:cs="Segoe UI"/>
      <w:sz w:val="18"/>
      <w:szCs w:val="18"/>
    </w:rPr>
  </w:style>
  <w:style w:type="character" w:customStyle="1" w:styleId="FooterChar">
    <w:name w:val="Footer Char"/>
    <w:basedOn w:val="DefaultParagraphFont"/>
    <w:link w:val="Footer"/>
    <w:uiPriority w:val="99"/>
    <w:rsid w:val="00AD3168"/>
    <w:rPr>
      <w:sz w:val="22"/>
    </w:rPr>
  </w:style>
  <w:style w:type="character" w:customStyle="1" w:styleId="Heading2Char">
    <w:name w:val="Heading 2 Char"/>
    <w:basedOn w:val="DefaultParagraphFont"/>
    <w:link w:val="Heading2"/>
    <w:rsid w:val="002030CA"/>
    <w:rPr>
      <w:rFonts w:ascii="Arial" w:hAnsi="Arial"/>
      <w:b/>
      <w:sz w:val="24"/>
    </w:rPr>
  </w:style>
  <w:style w:type="character" w:styleId="Hyperlink">
    <w:name w:val="Hyperlink"/>
    <w:basedOn w:val="DefaultParagraphFont"/>
    <w:rsid w:val="00DC0D41"/>
    <w:rPr>
      <w:color w:val="0563C1" w:themeColor="hyperlink"/>
      <w:u w:val="single"/>
    </w:rPr>
  </w:style>
  <w:style w:type="character" w:styleId="UnresolvedMention">
    <w:name w:val="Unresolved Mention"/>
    <w:basedOn w:val="DefaultParagraphFont"/>
    <w:uiPriority w:val="99"/>
    <w:semiHidden/>
    <w:unhideWhenUsed/>
    <w:rsid w:val="00DC0D41"/>
    <w:rPr>
      <w:color w:val="808080"/>
      <w:shd w:val="clear" w:color="auto" w:fill="E6E6E6"/>
    </w:rPr>
  </w:style>
  <w:style w:type="character" w:styleId="Strong">
    <w:name w:val="Strong"/>
    <w:basedOn w:val="DefaultParagraphFont"/>
    <w:uiPriority w:val="22"/>
    <w:qFormat/>
    <w:rsid w:val="00DF7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12479">
      <w:bodyDiv w:val="1"/>
      <w:marLeft w:val="0"/>
      <w:marRight w:val="0"/>
      <w:marTop w:val="0"/>
      <w:marBottom w:val="0"/>
      <w:divBdr>
        <w:top w:val="none" w:sz="0" w:space="0" w:color="auto"/>
        <w:left w:val="none" w:sz="0" w:space="0" w:color="auto"/>
        <w:bottom w:val="none" w:sz="0" w:space="0" w:color="auto"/>
        <w:right w:val="none" w:sz="0" w:space="0" w:color="auto"/>
      </w:divBdr>
    </w:div>
    <w:div w:id="521284354">
      <w:bodyDiv w:val="1"/>
      <w:marLeft w:val="0"/>
      <w:marRight w:val="0"/>
      <w:marTop w:val="0"/>
      <w:marBottom w:val="0"/>
      <w:divBdr>
        <w:top w:val="none" w:sz="0" w:space="0" w:color="auto"/>
        <w:left w:val="none" w:sz="0" w:space="0" w:color="auto"/>
        <w:bottom w:val="none" w:sz="0" w:space="0" w:color="auto"/>
        <w:right w:val="none" w:sz="0" w:space="0" w:color="auto"/>
      </w:divBdr>
    </w:div>
    <w:div w:id="543716577">
      <w:bodyDiv w:val="1"/>
      <w:marLeft w:val="0"/>
      <w:marRight w:val="0"/>
      <w:marTop w:val="0"/>
      <w:marBottom w:val="0"/>
      <w:divBdr>
        <w:top w:val="none" w:sz="0" w:space="0" w:color="auto"/>
        <w:left w:val="none" w:sz="0" w:space="0" w:color="auto"/>
        <w:bottom w:val="none" w:sz="0" w:space="0" w:color="auto"/>
        <w:right w:val="none" w:sz="0" w:space="0" w:color="auto"/>
      </w:divBdr>
      <w:divsChild>
        <w:div w:id="400952821">
          <w:marLeft w:val="0"/>
          <w:marRight w:val="0"/>
          <w:marTop w:val="0"/>
          <w:marBottom w:val="0"/>
          <w:divBdr>
            <w:top w:val="none" w:sz="0" w:space="0" w:color="auto"/>
            <w:left w:val="none" w:sz="0" w:space="0" w:color="auto"/>
            <w:bottom w:val="none" w:sz="0" w:space="0" w:color="auto"/>
            <w:right w:val="none" w:sz="0" w:space="0" w:color="auto"/>
          </w:divBdr>
        </w:div>
        <w:div w:id="1950356108">
          <w:marLeft w:val="0"/>
          <w:marRight w:val="0"/>
          <w:marTop w:val="0"/>
          <w:marBottom w:val="0"/>
          <w:divBdr>
            <w:top w:val="none" w:sz="0" w:space="0" w:color="auto"/>
            <w:left w:val="none" w:sz="0" w:space="0" w:color="auto"/>
            <w:bottom w:val="none" w:sz="0" w:space="0" w:color="auto"/>
            <w:right w:val="none" w:sz="0" w:space="0" w:color="auto"/>
          </w:divBdr>
        </w:div>
      </w:divsChild>
    </w:div>
    <w:div w:id="939024094">
      <w:bodyDiv w:val="1"/>
      <w:marLeft w:val="0"/>
      <w:marRight w:val="0"/>
      <w:marTop w:val="0"/>
      <w:marBottom w:val="0"/>
      <w:divBdr>
        <w:top w:val="none" w:sz="0" w:space="0" w:color="auto"/>
        <w:left w:val="none" w:sz="0" w:space="0" w:color="auto"/>
        <w:bottom w:val="none" w:sz="0" w:space="0" w:color="auto"/>
        <w:right w:val="none" w:sz="0" w:space="0" w:color="auto"/>
      </w:divBdr>
      <w:divsChild>
        <w:div w:id="704214108">
          <w:marLeft w:val="0"/>
          <w:marRight w:val="0"/>
          <w:marTop w:val="0"/>
          <w:marBottom w:val="0"/>
          <w:divBdr>
            <w:top w:val="none" w:sz="0" w:space="0" w:color="auto"/>
            <w:left w:val="none" w:sz="0" w:space="0" w:color="auto"/>
            <w:bottom w:val="none" w:sz="0" w:space="0" w:color="auto"/>
            <w:right w:val="none" w:sz="0" w:space="0" w:color="auto"/>
          </w:divBdr>
        </w:div>
        <w:div w:id="557086879">
          <w:marLeft w:val="0"/>
          <w:marRight w:val="0"/>
          <w:marTop w:val="0"/>
          <w:marBottom w:val="0"/>
          <w:divBdr>
            <w:top w:val="none" w:sz="0" w:space="0" w:color="auto"/>
            <w:left w:val="none" w:sz="0" w:space="0" w:color="auto"/>
            <w:bottom w:val="none" w:sz="0" w:space="0" w:color="auto"/>
            <w:right w:val="none" w:sz="0" w:space="0" w:color="auto"/>
          </w:divBdr>
        </w:div>
        <w:div w:id="266237549">
          <w:marLeft w:val="0"/>
          <w:marRight w:val="0"/>
          <w:marTop w:val="0"/>
          <w:marBottom w:val="0"/>
          <w:divBdr>
            <w:top w:val="none" w:sz="0" w:space="0" w:color="auto"/>
            <w:left w:val="none" w:sz="0" w:space="0" w:color="auto"/>
            <w:bottom w:val="none" w:sz="0" w:space="0" w:color="auto"/>
            <w:right w:val="none" w:sz="0" w:space="0" w:color="auto"/>
          </w:divBdr>
        </w:div>
        <w:div w:id="1817457548">
          <w:marLeft w:val="0"/>
          <w:marRight w:val="0"/>
          <w:marTop w:val="0"/>
          <w:marBottom w:val="0"/>
          <w:divBdr>
            <w:top w:val="none" w:sz="0" w:space="0" w:color="auto"/>
            <w:left w:val="none" w:sz="0" w:space="0" w:color="auto"/>
            <w:bottom w:val="none" w:sz="0" w:space="0" w:color="auto"/>
            <w:right w:val="none" w:sz="0" w:space="0" w:color="auto"/>
          </w:divBdr>
        </w:div>
        <w:div w:id="148863462">
          <w:marLeft w:val="0"/>
          <w:marRight w:val="0"/>
          <w:marTop w:val="0"/>
          <w:marBottom w:val="0"/>
          <w:divBdr>
            <w:top w:val="none" w:sz="0" w:space="0" w:color="auto"/>
            <w:left w:val="none" w:sz="0" w:space="0" w:color="auto"/>
            <w:bottom w:val="none" w:sz="0" w:space="0" w:color="auto"/>
            <w:right w:val="none" w:sz="0" w:space="0" w:color="auto"/>
          </w:divBdr>
        </w:div>
        <w:div w:id="730150409">
          <w:marLeft w:val="0"/>
          <w:marRight w:val="0"/>
          <w:marTop w:val="0"/>
          <w:marBottom w:val="0"/>
          <w:divBdr>
            <w:top w:val="none" w:sz="0" w:space="0" w:color="auto"/>
            <w:left w:val="none" w:sz="0" w:space="0" w:color="auto"/>
            <w:bottom w:val="none" w:sz="0" w:space="0" w:color="auto"/>
            <w:right w:val="none" w:sz="0" w:space="0" w:color="auto"/>
          </w:divBdr>
        </w:div>
        <w:div w:id="2099129236">
          <w:marLeft w:val="0"/>
          <w:marRight w:val="0"/>
          <w:marTop w:val="0"/>
          <w:marBottom w:val="0"/>
          <w:divBdr>
            <w:top w:val="none" w:sz="0" w:space="0" w:color="auto"/>
            <w:left w:val="none" w:sz="0" w:space="0" w:color="auto"/>
            <w:bottom w:val="none" w:sz="0" w:space="0" w:color="auto"/>
            <w:right w:val="none" w:sz="0" w:space="0" w:color="auto"/>
          </w:divBdr>
        </w:div>
        <w:div w:id="1653216263">
          <w:marLeft w:val="0"/>
          <w:marRight w:val="0"/>
          <w:marTop w:val="0"/>
          <w:marBottom w:val="0"/>
          <w:divBdr>
            <w:top w:val="none" w:sz="0" w:space="0" w:color="auto"/>
            <w:left w:val="none" w:sz="0" w:space="0" w:color="auto"/>
            <w:bottom w:val="none" w:sz="0" w:space="0" w:color="auto"/>
            <w:right w:val="none" w:sz="0" w:space="0" w:color="auto"/>
          </w:divBdr>
        </w:div>
        <w:div w:id="1312826275">
          <w:marLeft w:val="0"/>
          <w:marRight w:val="0"/>
          <w:marTop w:val="0"/>
          <w:marBottom w:val="0"/>
          <w:divBdr>
            <w:top w:val="none" w:sz="0" w:space="0" w:color="auto"/>
            <w:left w:val="none" w:sz="0" w:space="0" w:color="auto"/>
            <w:bottom w:val="none" w:sz="0" w:space="0" w:color="auto"/>
            <w:right w:val="none" w:sz="0" w:space="0" w:color="auto"/>
          </w:divBdr>
        </w:div>
      </w:divsChild>
    </w:div>
    <w:div w:id="1229000440">
      <w:bodyDiv w:val="1"/>
      <w:marLeft w:val="0"/>
      <w:marRight w:val="0"/>
      <w:marTop w:val="0"/>
      <w:marBottom w:val="0"/>
      <w:divBdr>
        <w:top w:val="none" w:sz="0" w:space="0" w:color="auto"/>
        <w:left w:val="none" w:sz="0" w:space="0" w:color="auto"/>
        <w:bottom w:val="none" w:sz="0" w:space="0" w:color="auto"/>
        <w:right w:val="none" w:sz="0" w:space="0" w:color="auto"/>
      </w:divBdr>
    </w:div>
    <w:div w:id="1568421865">
      <w:bodyDiv w:val="1"/>
      <w:marLeft w:val="0"/>
      <w:marRight w:val="0"/>
      <w:marTop w:val="0"/>
      <w:marBottom w:val="0"/>
      <w:divBdr>
        <w:top w:val="none" w:sz="0" w:space="0" w:color="auto"/>
        <w:left w:val="none" w:sz="0" w:space="0" w:color="auto"/>
        <w:bottom w:val="none" w:sz="0" w:space="0" w:color="auto"/>
        <w:right w:val="none" w:sz="0" w:space="0" w:color="auto"/>
      </w:divBdr>
    </w:div>
    <w:div w:id="1575897295">
      <w:bodyDiv w:val="1"/>
      <w:marLeft w:val="0"/>
      <w:marRight w:val="0"/>
      <w:marTop w:val="0"/>
      <w:marBottom w:val="0"/>
      <w:divBdr>
        <w:top w:val="none" w:sz="0" w:space="0" w:color="auto"/>
        <w:left w:val="none" w:sz="0" w:space="0" w:color="auto"/>
        <w:bottom w:val="none" w:sz="0" w:space="0" w:color="auto"/>
        <w:right w:val="none" w:sz="0" w:space="0" w:color="auto"/>
      </w:divBdr>
    </w:div>
    <w:div w:id="19971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hyperlink" Target="mailto:Winser@crownofficechambers.com"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e.Ryan@gowlingwlg.com" TargetMode="External"/><Relationship Id="rId24" Type="http://schemas.openxmlformats.org/officeDocument/2006/relationships/chart" Target="charts/chart1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arah.Rollinson\Local%20Settings\Temporary%20Internet%20Files\OLK1C5\002%20CA%20General%20Template%20(3).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Claims</a:t>
            </a:r>
          </a:p>
        </c:rich>
      </c:tx>
      <c:layout>
        <c:manualLayout>
          <c:xMode val="edge"/>
          <c:yMode val="edge"/>
          <c:x val="0.43332633420822397"/>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'London stats'!$B$39</c:f>
              <c:strCache>
                <c:ptCount val="1"/>
              </c:strCache>
            </c:strRef>
          </c:tx>
          <c:spPr>
            <a:solidFill>
              <a:schemeClr val="accent1"/>
            </a:solidFill>
            <a:ln>
              <a:noFill/>
            </a:ln>
            <a:effectLst/>
          </c:spPr>
          <c:invertIfNegative val="0"/>
          <c:cat>
            <c:strRef>
              <c:f>'London stats'!$A$40:$A$42</c:f>
              <c:strCache>
                <c:ptCount val="3"/>
                <c:pt idx="0">
                  <c:v>Oct15-Sep16</c:v>
                </c:pt>
                <c:pt idx="1">
                  <c:v>Oct17-Sep18</c:v>
                </c:pt>
                <c:pt idx="2">
                  <c:v>Oct18 -Sep19</c:v>
                </c:pt>
              </c:strCache>
            </c:strRef>
          </c:cat>
          <c:val>
            <c:numRef>
              <c:f>'London stats'!$B$40:$B$42</c:f>
              <c:numCache>
                <c:formatCode>General</c:formatCode>
                <c:ptCount val="3"/>
                <c:pt idx="0">
                  <c:v>378</c:v>
                </c:pt>
                <c:pt idx="1">
                  <c:v>428</c:v>
                </c:pt>
                <c:pt idx="2">
                  <c:v>579</c:v>
                </c:pt>
              </c:numCache>
            </c:numRef>
          </c:val>
          <c:extLst>
            <c:ext xmlns:c16="http://schemas.microsoft.com/office/drawing/2014/chart" uri="{C3380CC4-5D6E-409C-BE32-E72D297353CC}">
              <c16:uniqueId val="{00000000-DC03-4E4F-AD38-17F1C6115806}"/>
            </c:ext>
          </c:extLst>
        </c:ser>
        <c:dLbls>
          <c:showLegendKey val="0"/>
          <c:showVal val="0"/>
          <c:showCatName val="0"/>
          <c:showSerName val="0"/>
          <c:showPercent val="0"/>
          <c:showBubbleSize val="0"/>
        </c:dLbls>
        <c:gapWidth val="219"/>
        <c:overlap val="-27"/>
        <c:axId val="323686128"/>
        <c:axId val="323685144"/>
      </c:barChart>
      <c:catAx>
        <c:axId val="32368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685144"/>
        <c:crosses val="autoZero"/>
        <c:auto val="1"/>
        <c:lblAlgn val="ctr"/>
        <c:lblOffset val="100"/>
        <c:noMultiLvlLbl val="0"/>
      </c:catAx>
      <c:valAx>
        <c:axId val="323685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68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Liverpool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'Region stats'!$A$76:$A$78</c:f>
              <c:strCache>
                <c:ptCount val="3"/>
                <c:pt idx="0">
                  <c:v>Oct16-Sep17</c:v>
                </c:pt>
                <c:pt idx="1">
                  <c:v>Oct17-Sep18</c:v>
                </c:pt>
                <c:pt idx="2">
                  <c:v>Oct18 -Sep19</c:v>
                </c:pt>
              </c:strCache>
            </c:strRef>
          </c:cat>
          <c:val>
            <c:numRef>
              <c:f>'Region stats'!$B$76:$B$78</c:f>
              <c:numCache>
                <c:formatCode>General</c:formatCode>
                <c:ptCount val="3"/>
                <c:pt idx="0">
                  <c:v>2</c:v>
                </c:pt>
                <c:pt idx="1">
                  <c:v>5</c:v>
                </c:pt>
                <c:pt idx="2">
                  <c:v>15</c:v>
                </c:pt>
              </c:numCache>
            </c:numRef>
          </c:val>
          <c:extLst>
            <c:ext xmlns:c16="http://schemas.microsoft.com/office/drawing/2014/chart" uri="{C3380CC4-5D6E-409C-BE32-E72D297353CC}">
              <c16:uniqueId val="{00000000-BC4B-4899-A2B1-548F10A649C0}"/>
            </c:ext>
          </c:extLst>
        </c:ser>
        <c:dLbls>
          <c:showLegendKey val="0"/>
          <c:showVal val="0"/>
          <c:showCatName val="0"/>
          <c:showSerName val="0"/>
          <c:showPercent val="0"/>
          <c:showBubbleSize val="0"/>
        </c:dLbls>
        <c:gapWidth val="150"/>
        <c:overlap val="100"/>
        <c:axId val="467689400"/>
        <c:axId val="467690056"/>
      </c:barChart>
      <c:catAx>
        <c:axId val="46768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690056"/>
        <c:crosses val="autoZero"/>
        <c:auto val="1"/>
        <c:lblAlgn val="ctr"/>
        <c:lblOffset val="100"/>
        <c:noMultiLvlLbl val="0"/>
      </c:catAx>
      <c:valAx>
        <c:axId val="46769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689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Manchester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'Region stats'!$A$90:$A$92</c:f>
              <c:strCache>
                <c:ptCount val="3"/>
                <c:pt idx="0">
                  <c:v>Oct16-Sep17</c:v>
                </c:pt>
                <c:pt idx="1">
                  <c:v>Oct17-Sep18</c:v>
                </c:pt>
                <c:pt idx="2">
                  <c:v>Oct18 -Sep19</c:v>
                </c:pt>
              </c:strCache>
            </c:strRef>
          </c:cat>
          <c:val>
            <c:numRef>
              <c:f>'Region stats'!$B$90:$B$92</c:f>
              <c:numCache>
                <c:formatCode>General</c:formatCode>
                <c:ptCount val="3"/>
                <c:pt idx="0">
                  <c:v>104</c:v>
                </c:pt>
                <c:pt idx="1">
                  <c:v>116</c:v>
                </c:pt>
                <c:pt idx="2">
                  <c:v>69</c:v>
                </c:pt>
              </c:numCache>
            </c:numRef>
          </c:val>
          <c:extLst>
            <c:ext xmlns:c16="http://schemas.microsoft.com/office/drawing/2014/chart" uri="{C3380CC4-5D6E-409C-BE32-E72D297353CC}">
              <c16:uniqueId val="{00000000-FBD7-4A54-BEFE-ABC00032BD88}"/>
            </c:ext>
          </c:extLst>
        </c:ser>
        <c:dLbls>
          <c:showLegendKey val="0"/>
          <c:showVal val="0"/>
          <c:showCatName val="0"/>
          <c:showSerName val="0"/>
          <c:showPercent val="0"/>
          <c:showBubbleSize val="0"/>
        </c:dLbls>
        <c:gapWidth val="150"/>
        <c:overlap val="100"/>
        <c:axId val="392433344"/>
        <c:axId val="392432032"/>
      </c:barChart>
      <c:catAx>
        <c:axId val="39243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32032"/>
        <c:crosses val="autoZero"/>
        <c:auto val="1"/>
        <c:lblAlgn val="ctr"/>
        <c:lblOffset val="100"/>
        <c:noMultiLvlLbl val="0"/>
      </c:catAx>
      <c:valAx>
        <c:axId val="39243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3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Newcastle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'Region stats'!$A$110:$A$112</c:f>
              <c:strCache>
                <c:ptCount val="3"/>
                <c:pt idx="0">
                  <c:v>Oct16-Sep17</c:v>
                </c:pt>
                <c:pt idx="1">
                  <c:v>Oct17-Sep18</c:v>
                </c:pt>
                <c:pt idx="2">
                  <c:v>Oct18 -Sep19</c:v>
                </c:pt>
              </c:strCache>
            </c:strRef>
          </c:cat>
          <c:val>
            <c:numRef>
              <c:f>'Region stats'!$B$110:$B$112</c:f>
              <c:numCache>
                <c:formatCode>General</c:formatCode>
                <c:ptCount val="3"/>
                <c:pt idx="0">
                  <c:v>4</c:v>
                </c:pt>
                <c:pt idx="1">
                  <c:v>1</c:v>
                </c:pt>
                <c:pt idx="2">
                  <c:v>9</c:v>
                </c:pt>
              </c:numCache>
            </c:numRef>
          </c:val>
          <c:extLst>
            <c:ext xmlns:c16="http://schemas.microsoft.com/office/drawing/2014/chart" uri="{C3380CC4-5D6E-409C-BE32-E72D297353CC}">
              <c16:uniqueId val="{00000000-BAFB-4184-AF3A-B80ECFB0AD37}"/>
            </c:ext>
          </c:extLst>
        </c:ser>
        <c:dLbls>
          <c:showLegendKey val="0"/>
          <c:showVal val="0"/>
          <c:showCatName val="0"/>
          <c:showSerName val="0"/>
          <c:showPercent val="0"/>
          <c:showBubbleSize val="0"/>
        </c:dLbls>
        <c:gapWidth val="150"/>
        <c:overlap val="100"/>
        <c:axId val="393779400"/>
        <c:axId val="393779728"/>
      </c:barChart>
      <c:catAx>
        <c:axId val="39377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779728"/>
        <c:crosses val="autoZero"/>
        <c:auto val="1"/>
        <c:lblAlgn val="ctr"/>
        <c:lblOffset val="100"/>
        <c:noMultiLvlLbl val="0"/>
      </c:catAx>
      <c:valAx>
        <c:axId val="39377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779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explosion val="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1-4964-4AE0-9901-64A16F804CC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3-4964-4AE0-9901-64A16F804CC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5-4964-4AE0-9901-64A16F804CC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7-4964-4AE0-9901-64A16F804CC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9-4964-4AE0-9901-64A16F804CC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B-4964-4AE0-9901-64A16F804CC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D-4964-4AE0-9901-64A16F804CC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0F-4964-4AE0-9901-64A16F804CC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1-4964-4AE0-9901-64A16F804CC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3-4964-4AE0-9901-64A16F804CC3}"/>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5-4964-4AE0-9901-64A16F804CC3}"/>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7-4964-4AE0-9901-64A16F804CC3}"/>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9-4964-4AE0-9901-64A16F804CC3}"/>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B-4964-4AE0-9901-64A16F804CC3}"/>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D-4964-4AE0-9901-64A16F804CC3}"/>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1F-4964-4AE0-9901-64A16F804CC3}"/>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21-4964-4AE0-9901-64A16F804CC3}"/>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23-4964-4AE0-9901-64A16F804CC3}"/>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25-4964-4AE0-9901-64A16F804CC3}"/>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solidFill>
                  <a:schemeClr val="tx1"/>
                </a:solidFill>
              </a:ln>
              <a:effectLst/>
            </c:spPr>
            <c:extLst>
              <c:ext xmlns:c16="http://schemas.microsoft.com/office/drawing/2014/chart" uri="{C3380CC4-5D6E-409C-BE32-E72D297353CC}">
                <c16:uniqueId val="{00000027-4964-4AE0-9901-64A16F804C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'[Division of workloads - pie charts.xlsx]TCC London &amp; Cen Lon 2018-19'!$A$1:$A$20</c:f>
              <c:strCache>
                <c:ptCount val="20"/>
                <c:pt idx="0">
                  <c:v>Adjudication - Other -17</c:v>
                </c:pt>
                <c:pt idx="1">
                  <c:v>Adjudication Enforcement- 109</c:v>
                </c:pt>
                <c:pt idx="2">
                  <c:v>Arbitration- 5</c:v>
                </c:pt>
                <c:pt idx="3">
                  <c:v>Breach of Contract - 19</c:v>
                </c:pt>
                <c:pt idx="4">
                  <c:v>Claim for Professional Fees - 3</c:v>
                </c:pt>
                <c:pt idx="5">
                  <c:v>Construction -164</c:v>
                </c:pt>
                <c:pt idx="6">
                  <c:v>Dilapidation - 3</c:v>
                </c:pt>
                <c:pt idx="7">
                  <c:v>Engineering- 8</c:v>
                </c:pt>
                <c:pt idx="8">
                  <c:v>Fire &amp; Explosion - 23</c:v>
                </c:pt>
                <c:pt idx="9">
                  <c:v>Insurance - 12</c:v>
                </c:pt>
                <c:pt idx="10">
                  <c:v>IT and Computer Cases - 7</c:v>
                </c:pt>
                <c:pt idx="11">
                  <c:v>Landlord and Tenant - 17</c:v>
                </c:pt>
                <c:pt idx="12">
                  <c:v>Miscellaneous - 31</c:v>
                </c:pt>
                <c:pt idx="13">
                  <c:v>Nuisance (incl Foods)  - 7</c:v>
                </c:pt>
                <c:pt idx="14">
                  <c:v>Other-  78</c:v>
                </c:pt>
                <c:pt idx="15">
                  <c:v>Pre-Action Injunction/Disclosure -11</c:v>
                </c:pt>
                <c:pt idx="16">
                  <c:v>Procurement - 67</c:v>
                </c:pt>
                <c:pt idx="17">
                  <c:v>Professional Negligence- 20</c:v>
                </c:pt>
                <c:pt idx="18">
                  <c:v>Technology - 9</c:v>
                </c:pt>
                <c:pt idx="19">
                  <c:v>Tree Roots- 4</c:v>
                </c:pt>
              </c:strCache>
            </c:strRef>
          </c:cat>
          <c:val>
            <c:numRef>
              <c:f>'[Division of workloads - pie charts.xlsx]TCC London &amp; Cen Lon 2018-19'!$B$1:$B$20</c:f>
              <c:numCache>
                <c:formatCode>General</c:formatCode>
                <c:ptCount val="20"/>
                <c:pt idx="0">
                  <c:v>17</c:v>
                </c:pt>
                <c:pt idx="1">
                  <c:v>109</c:v>
                </c:pt>
                <c:pt idx="2">
                  <c:v>5</c:v>
                </c:pt>
                <c:pt idx="3">
                  <c:v>19</c:v>
                </c:pt>
                <c:pt idx="4">
                  <c:v>3</c:v>
                </c:pt>
                <c:pt idx="5">
                  <c:v>164</c:v>
                </c:pt>
                <c:pt idx="6">
                  <c:v>3</c:v>
                </c:pt>
                <c:pt idx="7">
                  <c:v>8</c:v>
                </c:pt>
                <c:pt idx="8">
                  <c:v>23</c:v>
                </c:pt>
                <c:pt idx="9">
                  <c:v>12</c:v>
                </c:pt>
                <c:pt idx="10">
                  <c:v>7</c:v>
                </c:pt>
                <c:pt idx="11">
                  <c:v>17</c:v>
                </c:pt>
                <c:pt idx="12">
                  <c:v>31</c:v>
                </c:pt>
                <c:pt idx="13">
                  <c:v>7</c:v>
                </c:pt>
                <c:pt idx="14">
                  <c:v>78</c:v>
                </c:pt>
                <c:pt idx="15">
                  <c:v>11</c:v>
                </c:pt>
                <c:pt idx="16">
                  <c:v>67</c:v>
                </c:pt>
                <c:pt idx="17">
                  <c:v>20</c:v>
                </c:pt>
                <c:pt idx="18">
                  <c:v>9</c:v>
                </c:pt>
                <c:pt idx="19">
                  <c:v>4</c:v>
                </c:pt>
              </c:numCache>
            </c:numRef>
          </c:val>
          <c:extLst>
            <c:ext xmlns:c16="http://schemas.microsoft.com/office/drawing/2014/chart" uri="{C3380CC4-5D6E-409C-BE32-E72D297353CC}">
              <c16:uniqueId val="{00000028-4964-4AE0-9901-64A16F804CC3}"/>
            </c:ext>
          </c:extLst>
        </c:ser>
        <c:dLbls>
          <c:dLblPos val="inEnd"/>
          <c:showLegendKey val="0"/>
          <c:showVal val="0"/>
          <c:showCatName val="0"/>
          <c:showSerName val="0"/>
          <c:showPercent val="1"/>
          <c:showBubbleSize val="0"/>
          <c:showLeaderLines val="1"/>
        </c:dLbls>
        <c:firstSliceAng val="48"/>
      </c:pieChart>
      <c:spPr>
        <a:noFill/>
        <a:ln>
          <a:noFill/>
        </a:ln>
        <a:effectLst/>
      </c:spPr>
    </c:plotArea>
    <c:legend>
      <c:legendPos val="b"/>
      <c:layout>
        <c:manualLayout>
          <c:xMode val="edge"/>
          <c:yMode val="edge"/>
          <c:x val="1.966702753535534E-2"/>
          <c:y val="0.63657835223427262"/>
          <c:w val="0.91010008892158401"/>
          <c:h val="0.327819706498951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accent1">
          <a:alpha val="92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Contested</a:t>
            </a:r>
            <a:r>
              <a:rPr lang="en-GB" baseline="0"/>
              <a:t> Trials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'London stats'!$A$12:$A$13</c:f>
              <c:strCache>
                <c:ptCount val="2"/>
                <c:pt idx="0">
                  <c:v>Oct17-Sep18</c:v>
                </c:pt>
                <c:pt idx="1">
                  <c:v>Oct18 -Sep19</c:v>
                </c:pt>
              </c:strCache>
            </c:strRef>
          </c:cat>
          <c:val>
            <c:numRef>
              <c:f>'London stats'!$B$12:$B$13</c:f>
              <c:numCache>
                <c:formatCode>General</c:formatCode>
                <c:ptCount val="2"/>
                <c:pt idx="0">
                  <c:v>65</c:v>
                </c:pt>
                <c:pt idx="1">
                  <c:v>65</c:v>
                </c:pt>
              </c:numCache>
            </c:numRef>
          </c:val>
          <c:extLst>
            <c:ext xmlns:c16="http://schemas.microsoft.com/office/drawing/2014/chart" uri="{C3380CC4-5D6E-409C-BE32-E72D297353CC}">
              <c16:uniqueId val="{00000000-B31C-4CA3-8F97-77E1F4DB282F}"/>
            </c:ext>
          </c:extLst>
        </c:ser>
        <c:dLbls>
          <c:showLegendKey val="0"/>
          <c:showVal val="0"/>
          <c:showCatName val="0"/>
          <c:showSerName val="0"/>
          <c:showPercent val="0"/>
          <c:showBubbleSize val="0"/>
        </c:dLbls>
        <c:gapWidth val="219"/>
        <c:overlap val="-27"/>
        <c:axId val="523412192"/>
        <c:axId val="523411864"/>
      </c:barChart>
      <c:catAx>
        <c:axId val="523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411864"/>
        <c:crosses val="autoZero"/>
        <c:auto val="1"/>
        <c:lblAlgn val="ctr"/>
        <c:lblOffset val="100"/>
        <c:noMultiLvlLbl val="0"/>
      </c:catAx>
      <c:valAx>
        <c:axId val="523411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Settled</a:t>
            </a:r>
            <a:r>
              <a:rPr lang="en-GB" baseline="0"/>
              <a:t> Trials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'London stats'!$A$16:$A$17</c:f>
              <c:strCache>
                <c:ptCount val="2"/>
                <c:pt idx="0">
                  <c:v>Oct17-Sep18</c:v>
                </c:pt>
                <c:pt idx="1">
                  <c:v>Oct18 -Sep19</c:v>
                </c:pt>
              </c:strCache>
            </c:strRef>
          </c:cat>
          <c:val>
            <c:numRef>
              <c:f>'London stats'!$B$16:$B$17</c:f>
              <c:numCache>
                <c:formatCode>General</c:formatCode>
                <c:ptCount val="2"/>
                <c:pt idx="0">
                  <c:v>130</c:v>
                </c:pt>
                <c:pt idx="1">
                  <c:v>104</c:v>
                </c:pt>
              </c:numCache>
            </c:numRef>
          </c:val>
          <c:extLst>
            <c:ext xmlns:c16="http://schemas.microsoft.com/office/drawing/2014/chart" uri="{C3380CC4-5D6E-409C-BE32-E72D297353CC}">
              <c16:uniqueId val="{00000000-876D-40AB-B4E9-934B67F4F45A}"/>
            </c:ext>
          </c:extLst>
        </c:ser>
        <c:dLbls>
          <c:showLegendKey val="0"/>
          <c:showVal val="0"/>
          <c:showCatName val="0"/>
          <c:showSerName val="0"/>
          <c:showPercent val="0"/>
          <c:showBubbleSize val="0"/>
        </c:dLbls>
        <c:gapWidth val="219"/>
        <c:overlap val="-27"/>
        <c:axId val="520015720"/>
        <c:axId val="520017032"/>
      </c:barChart>
      <c:catAx>
        <c:axId val="52001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017032"/>
        <c:crosses val="autoZero"/>
        <c:auto val="1"/>
        <c:lblAlgn val="ctr"/>
        <c:lblOffset val="100"/>
        <c:noMultiLvlLbl val="0"/>
      </c:catAx>
      <c:valAx>
        <c:axId val="52001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015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Length of Trials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'London stats'!$A$53</c:f>
              <c:strCache>
                <c:ptCount val="1"/>
                <c:pt idx="0">
                  <c:v>Less than one week</c:v>
                </c:pt>
              </c:strCache>
            </c:strRef>
          </c:tx>
          <c:spPr>
            <a:solidFill>
              <a:schemeClr val="accent1"/>
            </a:solidFill>
            <a:ln>
              <a:noFill/>
            </a:ln>
            <a:effectLst/>
          </c:spPr>
          <c:invertIfNegative val="0"/>
          <c:cat>
            <c:strRef>
              <c:f>'London stats'!$B$52:$D$52</c:f>
              <c:strCache>
                <c:ptCount val="3"/>
                <c:pt idx="0">
                  <c:v>2016-2017</c:v>
                </c:pt>
                <c:pt idx="1">
                  <c:v>2017-2018</c:v>
                </c:pt>
                <c:pt idx="2">
                  <c:v>2018-2019</c:v>
                </c:pt>
              </c:strCache>
            </c:strRef>
          </c:cat>
          <c:val>
            <c:numRef>
              <c:f>'London stats'!$B$53:$D$53</c:f>
              <c:numCache>
                <c:formatCode>General</c:formatCode>
                <c:ptCount val="3"/>
                <c:pt idx="0">
                  <c:v>40</c:v>
                </c:pt>
                <c:pt idx="1">
                  <c:v>51</c:v>
                </c:pt>
                <c:pt idx="2">
                  <c:v>53</c:v>
                </c:pt>
              </c:numCache>
            </c:numRef>
          </c:val>
          <c:extLst>
            <c:ext xmlns:c16="http://schemas.microsoft.com/office/drawing/2014/chart" uri="{C3380CC4-5D6E-409C-BE32-E72D297353CC}">
              <c16:uniqueId val="{00000000-0F50-41D8-925B-2E3544B8276C}"/>
            </c:ext>
          </c:extLst>
        </c:ser>
        <c:ser>
          <c:idx val="1"/>
          <c:order val="1"/>
          <c:tx>
            <c:strRef>
              <c:f>'London stats'!$A$54</c:f>
              <c:strCache>
                <c:ptCount val="1"/>
                <c:pt idx="0">
                  <c:v>Up to two weeks</c:v>
                </c:pt>
              </c:strCache>
            </c:strRef>
          </c:tx>
          <c:spPr>
            <a:solidFill>
              <a:schemeClr val="accent2"/>
            </a:solidFill>
            <a:ln>
              <a:noFill/>
            </a:ln>
            <a:effectLst/>
          </c:spPr>
          <c:invertIfNegative val="0"/>
          <c:cat>
            <c:strRef>
              <c:f>'London stats'!$B$52:$D$52</c:f>
              <c:strCache>
                <c:ptCount val="3"/>
                <c:pt idx="0">
                  <c:v>2016-2017</c:v>
                </c:pt>
                <c:pt idx="1">
                  <c:v>2017-2018</c:v>
                </c:pt>
                <c:pt idx="2">
                  <c:v>2018-2019</c:v>
                </c:pt>
              </c:strCache>
            </c:strRef>
          </c:cat>
          <c:val>
            <c:numRef>
              <c:f>'London stats'!$B$54:$D$54</c:f>
              <c:numCache>
                <c:formatCode>General</c:formatCode>
                <c:ptCount val="3"/>
                <c:pt idx="0">
                  <c:v>4</c:v>
                </c:pt>
                <c:pt idx="1">
                  <c:v>10</c:v>
                </c:pt>
                <c:pt idx="2">
                  <c:v>7</c:v>
                </c:pt>
              </c:numCache>
            </c:numRef>
          </c:val>
          <c:extLst>
            <c:ext xmlns:c16="http://schemas.microsoft.com/office/drawing/2014/chart" uri="{C3380CC4-5D6E-409C-BE32-E72D297353CC}">
              <c16:uniqueId val="{00000001-0F50-41D8-925B-2E3544B8276C}"/>
            </c:ext>
          </c:extLst>
        </c:ser>
        <c:ser>
          <c:idx val="2"/>
          <c:order val="2"/>
          <c:tx>
            <c:strRef>
              <c:f>'London stats'!$A$55</c:f>
              <c:strCache>
                <c:ptCount val="1"/>
                <c:pt idx="0">
                  <c:v>Up to three weeks</c:v>
                </c:pt>
              </c:strCache>
            </c:strRef>
          </c:tx>
          <c:spPr>
            <a:solidFill>
              <a:schemeClr val="accent3"/>
            </a:solidFill>
            <a:ln>
              <a:noFill/>
            </a:ln>
            <a:effectLst/>
          </c:spPr>
          <c:invertIfNegative val="0"/>
          <c:cat>
            <c:strRef>
              <c:f>'London stats'!$B$52:$D$52</c:f>
              <c:strCache>
                <c:ptCount val="3"/>
                <c:pt idx="0">
                  <c:v>2016-2017</c:v>
                </c:pt>
                <c:pt idx="1">
                  <c:v>2017-2018</c:v>
                </c:pt>
                <c:pt idx="2">
                  <c:v>2018-2019</c:v>
                </c:pt>
              </c:strCache>
            </c:strRef>
          </c:cat>
          <c:val>
            <c:numRef>
              <c:f>'London stats'!$B$55:$D$55</c:f>
              <c:numCache>
                <c:formatCode>General</c:formatCode>
                <c:ptCount val="3"/>
                <c:pt idx="0">
                  <c:v>3</c:v>
                </c:pt>
                <c:pt idx="1">
                  <c:v>2</c:v>
                </c:pt>
                <c:pt idx="2">
                  <c:v>2</c:v>
                </c:pt>
              </c:numCache>
            </c:numRef>
          </c:val>
          <c:extLst>
            <c:ext xmlns:c16="http://schemas.microsoft.com/office/drawing/2014/chart" uri="{C3380CC4-5D6E-409C-BE32-E72D297353CC}">
              <c16:uniqueId val="{00000002-0F50-41D8-925B-2E3544B8276C}"/>
            </c:ext>
          </c:extLst>
        </c:ser>
        <c:ser>
          <c:idx val="3"/>
          <c:order val="3"/>
          <c:tx>
            <c:strRef>
              <c:f>'London stats'!$A$56</c:f>
              <c:strCache>
                <c:ptCount val="1"/>
                <c:pt idx="0">
                  <c:v>Over four weeks</c:v>
                </c:pt>
              </c:strCache>
            </c:strRef>
          </c:tx>
          <c:spPr>
            <a:solidFill>
              <a:schemeClr val="accent4"/>
            </a:solidFill>
            <a:ln>
              <a:noFill/>
            </a:ln>
            <a:effectLst/>
          </c:spPr>
          <c:invertIfNegative val="0"/>
          <c:cat>
            <c:strRef>
              <c:f>'London stats'!$B$52:$D$52</c:f>
              <c:strCache>
                <c:ptCount val="3"/>
                <c:pt idx="0">
                  <c:v>2016-2017</c:v>
                </c:pt>
                <c:pt idx="1">
                  <c:v>2017-2018</c:v>
                </c:pt>
                <c:pt idx="2">
                  <c:v>2018-2019</c:v>
                </c:pt>
              </c:strCache>
            </c:strRef>
          </c:cat>
          <c:val>
            <c:numRef>
              <c:f>'London stats'!$B$56:$D$56</c:f>
              <c:numCache>
                <c:formatCode>General</c:formatCode>
                <c:ptCount val="3"/>
                <c:pt idx="0">
                  <c:v>1</c:v>
                </c:pt>
                <c:pt idx="1">
                  <c:v>2</c:v>
                </c:pt>
                <c:pt idx="2">
                  <c:v>3</c:v>
                </c:pt>
              </c:numCache>
            </c:numRef>
          </c:val>
          <c:extLst>
            <c:ext xmlns:c16="http://schemas.microsoft.com/office/drawing/2014/chart" uri="{C3380CC4-5D6E-409C-BE32-E72D297353CC}">
              <c16:uniqueId val="{00000003-0F50-41D8-925B-2E3544B8276C}"/>
            </c:ext>
          </c:extLst>
        </c:ser>
        <c:dLbls>
          <c:showLegendKey val="0"/>
          <c:showVal val="0"/>
          <c:showCatName val="0"/>
          <c:showSerName val="0"/>
          <c:showPercent val="0"/>
          <c:showBubbleSize val="0"/>
        </c:dLbls>
        <c:gapWidth val="219"/>
        <c:overlap val="-27"/>
        <c:axId val="432636984"/>
        <c:axId val="432637968"/>
      </c:barChart>
      <c:catAx>
        <c:axId val="43263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637968"/>
        <c:crosses val="autoZero"/>
        <c:auto val="1"/>
        <c:lblAlgn val="ctr"/>
        <c:lblOffset val="100"/>
        <c:noMultiLvlLbl val="0"/>
      </c:catAx>
      <c:valAx>
        <c:axId val="43263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636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Central London</a:t>
            </a:r>
          </a:p>
        </c:rich>
      </c:tx>
      <c:layout>
        <c:manualLayout>
          <c:xMode val="edge"/>
          <c:yMode val="edge"/>
          <c:x val="0.3600763342082239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'[Headline numbers -graphs 2018-19.xlsx]Region stats'!$A$6:$A$8</c:f>
              <c:strCache>
                <c:ptCount val="3"/>
                <c:pt idx="0">
                  <c:v>Oct16-Sep17</c:v>
                </c:pt>
                <c:pt idx="1">
                  <c:v>Oct17 -Sep18</c:v>
                </c:pt>
                <c:pt idx="2">
                  <c:v>Oct18 -Sep19</c:v>
                </c:pt>
              </c:strCache>
            </c:strRef>
          </c:cat>
          <c:val>
            <c:numRef>
              <c:f>'[Headline numbers -graphs 2018-19.xlsx]Region stats'!$B$6:$B$8</c:f>
              <c:numCache>
                <c:formatCode>General</c:formatCode>
                <c:ptCount val="3"/>
                <c:pt idx="0">
                  <c:v>139</c:v>
                </c:pt>
                <c:pt idx="1">
                  <c:v>238</c:v>
                </c:pt>
                <c:pt idx="2">
                  <c:v>110</c:v>
                </c:pt>
              </c:numCache>
            </c:numRef>
          </c:val>
          <c:extLst>
            <c:ext xmlns:c16="http://schemas.microsoft.com/office/drawing/2014/chart" uri="{C3380CC4-5D6E-409C-BE32-E72D297353CC}">
              <c16:uniqueId val="{00000000-CFC7-4CBF-BD94-74D6C4FBEDD9}"/>
            </c:ext>
          </c:extLst>
        </c:ser>
        <c:dLbls>
          <c:showLegendKey val="0"/>
          <c:showVal val="0"/>
          <c:showCatName val="0"/>
          <c:showSerName val="0"/>
          <c:showPercent val="0"/>
          <c:showBubbleSize val="0"/>
        </c:dLbls>
        <c:gapWidth val="219"/>
        <c:overlap val="-27"/>
        <c:axId val="515974584"/>
        <c:axId val="515975568"/>
      </c:barChart>
      <c:catAx>
        <c:axId val="51597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975568"/>
        <c:crosses val="autoZero"/>
        <c:auto val="1"/>
        <c:lblAlgn val="ctr"/>
        <c:lblOffset val="100"/>
        <c:noMultiLvlLbl val="0"/>
      </c:catAx>
      <c:valAx>
        <c:axId val="51597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974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Birmingham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'Region stats'!$A$24:$A$26</c:f>
              <c:strCache>
                <c:ptCount val="3"/>
                <c:pt idx="0">
                  <c:v>Oct16-Sep17</c:v>
                </c:pt>
                <c:pt idx="1">
                  <c:v>Oct17 -Sep18</c:v>
                </c:pt>
                <c:pt idx="2">
                  <c:v>Oct18-Sep19</c:v>
                </c:pt>
              </c:strCache>
            </c:strRef>
          </c:cat>
          <c:val>
            <c:numRef>
              <c:f>'Region stats'!$B$24:$B$26</c:f>
              <c:numCache>
                <c:formatCode>General</c:formatCode>
                <c:ptCount val="3"/>
                <c:pt idx="0">
                  <c:v>60</c:v>
                </c:pt>
                <c:pt idx="1">
                  <c:v>52</c:v>
                </c:pt>
                <c:pt idx="2">
                  <c:v>68</c:v>
                </c:pt>
              </c:numCache>
            </c:numRef>
          </c:val>
          <c:extLst>
            <c:ext xmlns:c16="http://schemas.microsoft.com/office/drawing/2014/chart" uri="{C3380CC4-5D6E-409C-BE32-E72D297353CC}">
              <c16:uniqueId val="{00000000-6482-4ABF-8281-3EC062F0A697}"/>
            </c:ext>
          </c:extLst>
        </c:ser>
        <c:dLbls>
          <c:showLegendKey val="0"/>
          <c:showVal val="0"/>
          <c:showCatName val="0"/>
          <c:showSerName val="0"/>
          <c:showPercent val="0"/>
          <c:showBubbleSize val="0"/>
        </c:dLbls>
        <c:gapWidth val="219"/>
        <c:overlap val="-27"/>
        <c:axId val="522690864"/>
        <c:axId val="522695456"/>
      </c:barChart>
      <c:catAx>
        <c:axId val="52269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695456"/>
        <c:crosses val="autoZero"/>
        <c:auto val="1"/>
        <c:lblAlgn val="ctr"/>
        <c:lblOffset val="100"/>
        <c:noMultiLvlLbl val="0"/>
      </c:catAx>
      <c:valAx>
        <c:axId val="52269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69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Bristol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'Region stats'!$A$40:$A$42</c:f>
              <c:strCache>
                <c:ptCount val="3"/>
                <c:pt idx="0">
                  <c:v>Oct16-Sep17</c:v>
                </c:pt>
                <c:pt idx="1">
                  <c:v>Oct17-Sep18</c:v>
                </c:pt>
                <c:pt idx="2">
                  <c:v>Oct18 -Sep19</c:v>
                </c:pt>
              </c:strCache>
            </c:strRef>
          </c:cat>
          <c:val>
            <c:numRef>
              <c:f>'Region stats'!$B$40:$B$42</c:f>
              <c:numCache>
                <c:formatCode>General</c:formatCode>
                <c:ptCount val="3"/>
                <c:pt idx="0">
                  <c:v>44</c:v>
                </c:pt>
                <c:pt idx="1">
                  <c:v>58</c:v>
                </c:pt>
                <c:pt idx="2">
                  <c:v>49</c:v>
                </c:pt>
              </c:numCache>
            </c:numRef>
          </c:val>
          <c:extLst>
            <c:ext xmlns:c16="http://schemas.microsoft.com/office/drawing/2014/chart" uri="{C3380CC4-5D6E-409C-BE32-E72D297353CC}">
              <c16:uniqueId val="{00000000-1666-40E0-9B76-CD7758515EDD}"/>
            </c:ext>
          </c:extLst>
        </c:ser>
        <c:dLbls>
          <c:showLegendKey val="0"/>
          <c:showVal val="0"/>
          <c:showCatName val="0"/>
          <c:showSerName val="0"/>
          <c:showPercent val="0"/>
          <c:showBubbleSize val="0"/>
        </c:dLbls>
        <c:gapWidth val="219"/>
        <c:overlap val="-27"/>
        <c:axId val="599212608"/>
        <c:axId val="599212936"/>
      </c:barChart>
      <c:catAx>
        <c:axId val="59921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212936"/>
        <c:crosses val="autoZero"/>
        <c:auto val="1"/>
        <c:lblAlgn val="ctr"/>
        <c:lblOffset val="100"/>
        <c:noMultiLvlLbl val="0"/>
      </c:catAx>
      <c:valAx>
        <c:axId val="59921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21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Cardiff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'Region stats'!$A$50:$A$52</c:f>
              <c:strCache>
                <c:ptCount val="3"/>
                <c:pt idx="0">
                  <c:v>Oct16-Sep17</c:v>
                </c:pt>
                <c:pt idx="1">
                  <c:v>Oct17-Sep18</c:v>
                </c:pt>
                <c:pt idx="2">
                  <c:v>Oct18 -Sep19</c:v>
                </c:pt>
              </c:strCache>
            </c:strRef>
          </c:cat>
          <c:val>
            <c:numRef>
              <c:f>'Region stats'!$B$50:$B$52</c:f>
              <c:numCache>
                <c:formatCode>General</c:formatCode>
                <c:ptCount val="3"/>
                <c:pt idx="0">
                  <c:v>22</c:v>
                </c:pt>
                <c:pt idx="1">
                  <c:v>14</c:v>
                </c:pt>
                <c:pt idx="2">
                  <c:v>12</c:v>
                </c:pt>
              </c:numCache>
            </c:numRef>
          </c:val>
          <c:extLst>
            <c:ext xmlns:c16="http://schemas.microsoft.com/office/drawing/2014/chart" uri="{C3380CC4-5D6E-409C-BE32-E72D297353CC}">
              <c16:uniqueId val="{00000000-2E92-4CE2-887C-604C10B4CA68}"/>
            </c:ext>
          </c:extLst>
        </c:ser>
        <c:dLbls>
          <c:showLegendKey val="0"/>
          <c:showVal val="0"/>
          <c:showCatName val="0"/>
          <c:showSerName val="0"/>
          <c:showPercent val="0"/>
          <c:showBubbleSize val="0"/>
        </c:dLbls>
        <c:gapWidth val="150"/>
        <c:overlap val="100"/>
        <c:axId val="383118336"/>
        <c:axId val="383118664"/>
      </c:barChart>
      <c:catAx>
        <c:axId val="3831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118664"/>
        <c:crosses val="autoZero"/>
        <c:auto val="1"/>
        <c:lblAlgn val="ctr"/>
        <c:lblOffset val="100"/>
        <c:noMultiLvlLbl val="0"/>
      </c:catAx>
      <c:valAx>
        <c:axId val="38311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11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Leeds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'Region stats'!$B$60</c:f>
              <c:strCache>
                <c:ptCount val="1"/>
              </c:strCache>
            </c:strRef>
          </c:tx>
          <c:spPr>
            <a:solidFill>
              <a:schemeClr val="accent1"/>
            </a:solidFill>
            <a:ln>
              <a:noFill/>
            </a:ln>
            <a:effectLst/>
          </c:spPr>
          <c:invertIfNegative val="0"/>
          <c:cat>
            <c:strRef>
              <c:f>'Region stats'!$A$61:$A$63</c:f>
              <c:strCache>
                <c:ptCount val="3"/>
                <c:pt idx="0">
                  <c:v>Oct16-Sep17</c:v>
                </c:pt>
                <c:pt idx="1">
                  <c:v>Oct17-Sep18</c:v>
                </c:pt>
                <c:pt idx="2">
                  <c:v>Oct18 -Sep19</c:v>
                </c:pt>
              </c:strCache>
            </c:strRef>
          </c:cat>
          <c:val>
            <c:numRef>
              <c:f>'Region stats'!$B$61:$B$63</c:f>
              <c:numCache>
                <c:formatCode>General</c:formatCode>
                <c:ptCount val="3"/>
                <c:pt idx="0">
                  <c:v>28</c:v>
                </c:pt>
                <c:pt idx="1">
                  <c:v>35</c:v>
                </c:pt>
                <c:pt idx="2">
                  <c:v>28</c:v>
                </c:pt>
              </c:numCache>
            </c:numRef>
          </c:val>
          <c:extLst>
            <c:ext xmlns:c16="http://schemas.microsoft.com/office/drawing/2014/chart" uri="{C3380CC4-5D6E-409C-BE32-E72D297353CC}">
              <c16:uniqueId val="{00000000-CB59-43F4-8E4B-3ED8683C804F}"/>
            </c:ext>
          </c:extLst>
        </c:ser>
        <c:dLbls>
          <c:showLegendKey val="0"/>
          <c:showVal val="0"/>
          <c:showCatName val="0"/>
          <c:showSerName val="0"/>
          <c:showPercent val="0"/>
          <c:showBubbleSize val="0"/>
        </c:dLbls>
        <c:gapWidth val="150"/>
        <c:overlap val="100"/>
        <c:axId val="392224152"/>
        <c:axId val="392229072"/>
      </c:barChart>
      <c:catAx>
        <c:axId val="39222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29072"/>
        <c:crosses val="autoZero"/>
        <c:auto val="1"/>
        <c:lblAlgn val="ctr"/>
        <c:lblOffset val="100"/>
        <c:noMultiLvlLbl val="0"/>
      </c:catAx>
      <c:valAx>
        <c:axId val="39222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24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7D25F1A191948B3969A540D0447C4" ma:contentTypeVersion="11" ma:contentTypeDescription="Create a new document." ma:contentTypeScope="" ma:versionID="87941ed6da2a189372660fff1e5d0e51">
  <xsd:schema xmlns:xsd="http://www.w3.org/2001/XMLSchema" xmlns:xs="http://www.w3.org/2001/XMLSchema" xmlns:p="http://schemas.microsoft.com/office/2006/metadata/properties" xmlns:ns3="3e4f3efc-77e1-4a53-91ab-0593e320fd00" xmlns:ns4="43654968-9c35-4217-bd7d-2cda6eec1d9e" targetNamespace="http://schemas.microsoft.com/office/2006/metadata/properties" ma:root="true" ma:fieldsID="8d8e8ac187cf3df4bf75a5f3a1e23dd9" ns3:_="" ns4:_="">
    <xsd:import namespace="3e4f3efc-77e1-4a53-91ab-0593e320fd00"/>
    <xsd:import namespace="43654968-9c35-4217-bd7d-2cda6eec1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f3efc-77e1-4a53-91ab-0593e320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654968-9c35-4217-bd7d-2cda6eec1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95E0-5961-4FFC-B5DA-E38600AB0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21937-2AA5-41C8-B90C-97A029691691}">
  <ds:schemaRefs>
    <ds:schemaRef ds:uri="http://schemas.microsoft.com/sharepoint/v3/contenttype/forms"/>
  </ds:schemaRefs>
</ds:datastoreItem>
</file>

<file path=customXml/itemProps3.xml><?xml version="1.0" encoding="utf-8"?>
<ds:datastoreItem xmlns:ds="http://schemas.openxmlformats.org/officeDocument/2006/customXml" ds:itemID="{63E9231B-A8B1-45C0-AD43-3EFD2592D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f3efc-77e1-4a53-91ab-0593e320fd00"/>
    <ds:schemaRef ds:uri="43654968-9c35-4217-bd7d-2cda6eec1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387D7-A7A0-4ACB-9908-3DAFA5E5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 CA General Template (3).dot</Template>
  <TotalTime>0</TotalTime>
  <Pages>25</Pages>
  <Words>5765</Words>
  <Characters>32866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TCC Annual Report</vt:lpstr>
    </vt:vector>
  </TitlesOfParts>
  <Company>TCC</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Annual Report</dc:title>
  <dc:subject/>
  <dc:creator>angela.fraser@Justice.gov.uk</dc:creator>
  <cp:keywords/>
  <dc:description/>
  <cp:lastModifiedBy>Fraser, Angela</cp:lastModifiedBy>
  <cp:revision>2</cp:revision>
  <cp:lastPrinted>2020-01-29T16:54:00Z</cp:lastPrinted>
  <dcterms:created xsi:type="dcterms:W3CDTF">2020-01-31T08:27:00Z</dcterms:created>
  <dcterms:modified xsi:type="dcterms:W3CDTF">2020-01-31T08:27:00Z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LMCS Date">
    <vt:lpwstr>07/10/05</vt:lpwstr>
  </property>
  <property fmtid="{D5CDD505-2E9C-101B-9397-08002B2CF9AE}" pid="3" name="ILMCS Issue">
    <vt:lpwstr>0.1</vt:lpwstr>
  </property>
  <property fmtid="{D5CDD505-2E9C-101B-9397-08002B2CF9AE}" pid="4" name="ILMCS Reference">
    <vt:lpwstr>ENF/01</vt:lpwstr>
  </property>
  <property fmtid="{D5CDD505-2E9C-101B-9397-08002B2CF9AE}" pid="5" name="ILMCS Project">
    <vt:lpwstr>Minutes</vt:lpwstr>
  </property>
  <property fmtid="{D5CDD505-2E9C-101B-9397-08002B2CF9AE}" pid="6" name="ILMCS Status">
    <vt:lpwstr>Draft</vt:lpwstr>
  </property>
  <property fmtid="{D5CDD505-2E9C-101B-9397-08002B2CF9AE}" pid="7" name="ContentTypeId">
    <vt:lpwstr>0x010100FDF7D25F1A191948B3969A540D0447C4</vt:lpwstr>
  </property>
</Properties>
</file>