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6B37" w14:textId="77777777" w:rsidR="00A574D9" w:rsidRPr="00087369" w:rsidRDefault="00A574D9" w:rsidP="00A574D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31346B" w14:textId="0AEF541C" w:rsidR="00A574D9" w:rsidRPr="00087369" w:rsidRDefault="00823DF3" w:rsidP="6DE1BB6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GB"/>
        </w:rPr>
        <w:object w:dxaOrig="1440" w:dyaOrig="1440" w14:anchorId="2F5C18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-1.5pt;margin-top:3.2pt;width:84.2pt;height:66.85pt;z-index:251658240;visibility:visible;mso-wrap-edited:f;mso-width-percent:0;mso-height-percent:0;mso-width-percent:0;mso-height-percent:0" fillcolor="window">
            <v:imagedata r:id="rId10" o:title=""/>
            <w10:wrap type="square"/>
          </v:shape>
          <o:OLEObject Type="Embed" ProgID="Word.Picture.8" ShapeID="_x0000_s2050" DrawAspect="Content" ObjectID="_1706428324" r:id="rId11"/>
        </w:object>
      </w:r>
      <w:r w:rsidR="00400367" w:rsidRPr="6DE1BB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 the </w:t>
      </w:r>
      <w:r w:rsidR="00A574D9" w:rsidRPr="6DE1BB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High Court of </w:t>
      </w:r>
      <w:proofErr w:type="gramStart"/>
      <w:r w:rsidR="00A574D9" w:rsidRPr="6DE1BB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Justice</w:t>
      </w:r>
      <w:proofErr w:type="gramEnd"/>
      <w:r w:rsidR="00A574D9" w:rsidRPr="0008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00367" w:rsidRPr="0008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00367" w:rsidRPr="0008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574D9" w:rsidRPr="6DE1BB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No: </w:t>
      </w:r>
      <w:r w:rsidR="00A574D9" w:rsidRPr="6DE1BB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A574D9" w:rsidRPr="6DE1BB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Case number</w:t>
      </w:r>
      <w:r w:rsidR="00A574D9" w:rsidRPr="6DE1BB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  <w:r w:rsidR="002A0CF8" w:rsidRPr="00087369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A574D9" w:rsidRPr="6DE1BB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Family Division</w:t>
      </w:r>
      <w:r w:rsidR="002A0CF8" w:rsidRPr="0008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A574D9" w:rsidRPr="6DE1BB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A574D9" w:rsidRPr="6DE1BB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name of District Registry</w:t>
      </w:r>
      <w:r w:rsidR="00A574D9" w:rsidRPr="6DE1BB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  <w:r w:rsidR="002A0CF8" w:rsidRPr="00087369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A574D9" w:rsidRPr="6DE1BB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sitting at </w:t>
      </w:r>
      <w:r w:rsidR="00A574D9" w:rsidRPr="6DE1BB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A574D9" w:rsidRPr="6DE1BB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court name</w:t>
      </w:r>
      <w:r w:rsidR="00A574D9" w:rsidRPr="6DE1BB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64B4E760" w14:textId="77777777" w:rsidR="00A574D9" w:rsidRPr="00087369" w:rsidRDefault="00A574D9" w:rsidP="00A574D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1D4D7B" w14:textId="6D094BA1" w:rsidR="00A574D9" w:rsidRPr="00087369" w:rsidRDefault="0093572C" w:rsidP="00A574D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Senior Courts Act 1981</w:t>
      </w:r>
    </w:p>
    <w:p w14:paraId="61DC5606" w14:textId="77777777" w:rsidR="0036037E" w:rsidRPr="00087369" w:rsidRDefault="0036037E" w:rsidP="0093572C">
      <w:pPr>
        <w:rPr>
          <w:rFonts w:ascii="Times New Roman" w:hAnsi="Times New Roman" w:cs="Times New Roman"/>
          <w:b/>
          <w:sz w:val="24"/>
          <w:szCs w:val="24"/>
        </w:rPr>
      </w:pPr>
    </w:p>
    <w:p w14:paraId="0FD1E4FA" w14:textId="7C8280AF" w:rsidR="0093572C" w:rsidRPr="00087369" w:rsidRDefault="0093572C" w:rsidP="0093572C">
      <w:pPr>
        <w:rPr>
          <w:rFonts w:ascii="Times New Roman" w:hAnsi="Times New Roman" w:cs="Times New Roman"/>
          <w:b/>
          <w:sz w:val="24"/>
          <w:szCs w:val="24"/>
        </w:rPr>
      </w:pPr>
      <w:r w:rsidRPr="00087369">
        <w:rPr>
          <w:rFonts w:ascii="Times New Roman" w:hAnsi="Times New Roman" w:cs="Times New Roman"/>
          <w:b/>
          <w:sz w:val="24"/>
          <w:szCs w:val="24"/>
        </w:rPr>
        <w:t>The child</w:t>
      </w:r>
    </w:p>
    <w:p w14:paraId="7E3227F8" w14:textId="5CDD0EF3" w:rsidR="00A574D9" w:rsidRPr="00087369" w:rsidRDefault="0093572C" w:rsidP="0093572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7369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b/>
          <w:i/>
          <w:color w:val="FF0000"/>
          <w:sz w:val="24"/>
          <w:szCs w:val="24"/>
        </w:rPr>
        <w:t>Name of child</w:t>
      </w:r>
      <w:r w:rsidRPr="00087369">
        <w:rPr>
          <w:rFonts w:ascii="Times New Roman" w:hAnsi="Times New Roman" w:cs="Times New Roman"/>
          <w:b/>
          <w:color w:val="FF0000"/>
          <w:sz w:val="24"/>
          <w:szCs w:val="24"/>
        </w:rPr>
        <w:t>]</w:t>
      </w:r>
      <w:r w:rsidRPr="00087369">
        <w:rPr>
          <w:rFonts w:ascii="Times New Roman" w:hAnsi="Times New Roman" w:cs="Times New Roman"/>
          <w:b/>
          <w:color w:val="FF0000"/>
          <w:sz w:val="24"/>
          <w:szCs w:val="24"/>
        </w:rPr>
        <w:tab/>
        <w:t>[Girl] / [Boy]</w:t>
      </w:r>
      <w:r w:rsidRPr="00087369">
        <w:rPr>
          <w:rFonts w:ascii="Times New Roman" w:hAnsi="Times New Roman" w:cs="Times New Roman"/>
          <w:b/>
          <w:color w:val="FF0000"/>
          <w:sz w:val="24"/>
          <w:szCs w:val="24"/>
        </w:rPr>
        <w:tab/>
        <w:t>[</w:t>
      </w:r>
      <w:r w:rsidRPr="00087369">
        <w:rPr>
          <w:rFonts w:ascii="Times New Roman" w:hAnsi="Times New Roman" w:cs="Times New Roman"/>
          <w:b/>
          <w:i/>
          <w:color w:val="FF0000"/>
          <w:sz w:val="24"/>
          <w:szCs w:val="24"/>
        </w:rPr>
        <w:t>dob dd/mm/yy</w:t>
      </w:r>
      <w:r w:rsidRPr="00087369">
        <w:rPr>
          <w:rFonts w:ascii="Times New Roman" w:hAnsi="Times New Roman" w:cs="Times New Roman"/>
          <w:b/>
          <w:color w:val="FF0000"/>
          <w:sz w:val="24"/>
          <w:szCs w:val="24"/>
        </w:rPr>
        <w:t>]</w:t>
      </w:r>
    </w:p>
    <w:p w14:paraId="27937A43" w14:textId="77777777" w:rsidR="0036037E" w:rsidRPr="00087369" w:rsidRDefault="0036037E" w:rsidP="009357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44F73" w14:textId="58ED0322" w:rsidR="00A574D9" w:rsidRPr="00087369" w:rsidRDefault="00A574D9" w:rsidP="094F4518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ORDER MADE BY </w:t>
      </w:r>
      <w:r w:rsidRPr="6DE1BB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Pr="6DE1BB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NAME OF JUDGE</w:t>
      </w:r>
      <w:r w:rsidRPr="6DE1BB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ON </w:t>
      </w:r>
      <w:r w:rsidRPr="6DE1BB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Pr="6DE1BB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DATE</w:t>
      </w:r>
      <w:r w:rsidRPr="6DE1BB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22D8E072" w14:textId="77777777" w:rsidR="00A574D9" w:rsidRPr="00087369" w:rsidRDefault="00A574D9" w:rsidP="00A574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273DF1" w14:textId="77777777" w:rsidR="00A574D9" w:rsidRPr="00087369" w:rsidRDefault="00A574D9" w:rsidP="008D3A99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parties and representation at this hearing</w:t>
      </w:r>
    </w:p>
    <w:p w14:paraId="7D804028" w14:textId="77777777" w:rsidR="00A574D9" w:rsidRPr="00087369" w:rsidRDefault="00A574D9" w:rsidP="008D3A9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The applicant is</w:t>
      </w:r>
      <w:r w:rsidRPr="6DE1BB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local authority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represented by 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barrister/solicitor name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] [instructed by 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solicitor name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 xml:space="preserve">]] 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whose contact details are 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chambers/firm name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], 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phone number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email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3C2A373E" w14:textId="77777777" w:rsidR="00A574D9" w:rsidRPr="00087369" w:rsidRDefault="00A574D9" w:rsidP="008D3A99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9610FA" w14:textId="515C9302" w:rsidR="00A574D9" w:rsidRPr="00087369" w:rsidRDefault="00A574D9" w:rsidP="008D3A99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first respondent is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name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relationship to child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[in person]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3572C"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represented by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barrister/solicitor name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 [instructed by 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solicitor firm name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]]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whose contact details are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chambers/firm name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], 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phone number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], 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email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2A161D4A" w14:textId="77777777" w:rsidR="00A574D9" w:rsidRPr="00087369" w:rsidRDefault="00A574D9" w:rsidP="008D3A99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second respondent is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name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relationship to child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[in person]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represented by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barrister/solicitor name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 [instructed by 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solicitor firm name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]]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whose contact details are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chambers/firm name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], 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phone number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], 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email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2D6E6AE3" w14:textId="40528AC7" w:rsidR="00A574D9" w:rsidRPr="00087369" w:rsidRDefault="00A574D9" w:rsidP="008D3A99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>The third respondent is the child</w:t>
      </w:r>
      <w:r w:rsidR="004E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D3B" w:rsidRPr="004E1D3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4E1D3B" w:rsidRPr="004E1D3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="004E1D3B" w:rsidRPr="004E1D3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4E1D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(born on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date of birth</w:t>
      </w:r>
      <w:r w:rsidR="001D53FD" w:rsidRPr="00087369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acting by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 xml:space="preserve">[his] / [her] 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guardian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guardian name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represented by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barrister/solicitor name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 [instructed by 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solicitor firm name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 xml:space="preserve">]] 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whose contact details are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chambers/firm name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], 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phone number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], 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email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0007597D" w14:textId="77777777" w:rsidR="00A574D9" w:rsidRPr="00087369" w:rsidRDefault="00A574D9" w:rsidP="008D3A9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00CDC7" w14:textId="77777777" w:rsidR="00A574D9" w:rsidRPr="00087369" w:rsidRDefault="00A574D9" w:rsidP="008D3A9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Unless otherwise stated, a reference in this order to ‘the respondent’ means all of the respondents.</w:t>
      </w:r>
    </w:p>
    <w:p w14:paraId="7AE31C10" w14:textId="77777777" w:rsidR="00A574D9" w:rsidRPr="00087369" w:rsidRDefault="00A574D9" w:rsidP="008D3A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8984E" w14:textId="77777777" w:rsidR="00A574D9" w:rsidRPr="00087369" w:rsidRDefault="00A574D9" w:rsidP="008D3A9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B7EA56" w14:textId="77777777" w:rsidR="00A574D9" w:rsidRPr="00087369" w:rsidRDefault="00A574D9" w:rsidP="008D3A99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Recitals</w:t>
      </w:r>
    </w:p>
    <w:p w14:paraId="3BA5C4C7" w14:textId="44DC9FF4" w:rsidR="00A574D9" w:rsidRPr="00087369" w:rsidRDefault="001D53FD" w:rsidP="008D3A9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b/>
          <w:bCs/>
          <w:smallCaps/>
          <w:color w:val="00B050"/>
          <w:sz w:val="24"/>
          <w:szCs w:val="24"/>
        </w:rPr>
        <w:t>[</w:t>
      </w:r>
      <w:r w:rsidR="00A574D9" w:rsidRPr="6DE1BB6B">
        <w:rPr>
          <w:rFonts w:ascii="Times New Roman" w:hAnsi="Times New Roman" w:cs="Times New Roman"/>
          <w:b/>
          <w:bCs/>
          <w:smallCaps/>
          <w:color w:val="00B050"/>
          <w:sz w:val="24"/>
          <w:szCs w:val="24"/>
        </w:rPr>
        <w:t>Note these details should be included as an exception to the house rules</w:t>
      </w:r>
      <w:r w:rsidRPr="6DE1BB6B">
        <w:rPr>
          <w:rFonts w:ascii="Times New Roman" w:hAnsi="Times New Roman" w:cs="Times New Roman"/>
          <w:b/>
          <w:bCs/>
          <w:smallCaps/>
          <w:color w:val="00B050"/>
          <w:sz w:val="24"/>
          <w:szCs w:val="24"/>
        </w:rPr>
        <w:t>]</w:t>
      </w:r>
      <w:r w:rsidR="00A574D9" w:rsidRPr="6DE1BB6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A574D9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The judge read the following documents:</w:t>
      </w:r>
    </w:p>
    <w:p w14:paraId="617AD078" w14:textId="77777777" w:rsidR="00A574D9" w:rsidRPr="00087369" w:rsidRDefault="00A574D9" w:rsidP="008D3A99">
      <w:pPr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Insert details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3F9C850E" w14:textId="77777777" w:rsidR="00A574D9" w:rsidRPr="00087369" w:rsidRDefault="00A574D9" w:rsidP="008D3A9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A92E6B" w14:textId="77777777" w:rsidR="00A574D9" w:rsidRPr="00087369" w:rsidRDefault="00A574D9" w:rsidP="008D3A99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The judge heard the following oral evidence:</w:t>
      </w:r>
    </w:p>
    <w:p w14:paraId="5F66B1E2" w14:textId="77777777" w:rsidR="00A574D9" w:rsidRPr="00087369" w:rsidRDefault="00A574D9" w:rsidP="008D3A99">
      <w:pPr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color w:val="FF0000"/>
          <w:sz w:val="24"/>
          <w:szCs w:val="24"/>
        </w:rPr>
        <w:lastRenderedPageBreak/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Insert details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01C3246A" w14:textId="77777777" w:rsidR="00A574D9" w:rsidRPr="00087369" w:rsidRDefault="00A574D9" w:rsidP="008D3A99">
      <w:p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58ACE8" w14:textId="1EEB9EC9" w:rsidR="00A574D9" w:rsidRPr="00087369" w:rsidRDefault="00A574D9" w:rsidP="008D3A99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appears to the court that the 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[proposed]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living and care arrangements of </w:t>
      </w:r>
      <w:r w:rsidR="000216C8" w:rsidRPr="004E1D3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0216C8" w:rsidRPr="004E1D3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="000216C8" w:rsidRPr="004E1D3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arguably amount to a deprivation of their liberty.</w:t>
      </w:r>
    </w:p>
    <w:p w14:paraId="02EE152E" w14:textId="77777777" w:rsidR="00A574D9" w:rsidRPr="00087369" w:rsidRDefault="00A574D9" w:rsidP="008D3A99">
      <w:pPr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EABD15" w14:textId="5D766D15" w:rsidR="001D53FD" w:rsidRPr="00087369" w:rsidRDefault="0072608F" w:rsidP="008D3A99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574D9" w:rsidRPr="6DE1BB6B">
        <w:rPr>
          <w:rFonts w:ascii="Times New Roman" w:hAnsi="Times New Roman" w:cs="Times New Roman"/>
          <w:color w:val="FF0000"/>
          <w:sz w:val="24"/>
          <w:szCs w:val="24"/>
        </w:rPr>
        <w:t xml:space="preserve">The solicitor for </w:t>
      </w:r>
      <w:r w:rsidR="000216C8" w:rsidRPr="004E1D3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0216C8" w:rsidRPr="004E1D3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="000216C8" w:rsidRPr="004E1D3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0216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74D9" w:rsidRPr="6DE1BB6B">
        <w:rPr>
          <w:rFonts w:ascii="Times New Roman" w:hAnsi="Times New Roman" w:cs="Times New Roman"/>
          <w:color w:val="FF0000"/>
          <w:sz w:val="24"/>
          <w:szCs w:val="24"/>
        </w:rPr>
        <w:t xml:space="preserve">has confirmed that the guardian and </w:t>
      </w:r>
      <w:r w:rsidR="00DB2FAE"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574D9" w:rsidRPr="6DE1BB6B">
        <w:rPr>
          <w:rFonts w:ascii="Times New Roman" w:hAnsi="Times New Roman" w:cs="Times New Roman"/>
          <w:color w:val="FF0000"/>
          <w:sz w:val="24"/>
          <w:szCs w:val="24"/>
        </w:rPr>
        <w:t>he</w:t>
      </w:r>
      <w:r w:rsidR="00DB2FAE" w:rsidRPr="6DE1BB6B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  <w:r w:rsidR="00A574D9" w:rsidRPr="6DE1BB6B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DB2FAE" w:rsidRPr="6DE1BB6B">
        <w:rPr>
          <w:rFonts w:ascii="Times New Roman" w:hAnsi="Times New Roman" w:cs="Times New Roman"/>
          <w:color w:val="FF0000"/>
          <w:sz w:val="24"/>
          <w:szCs w:val="24"/>
        </w:rPr>
        <w:t xml:space="preserve"> [</w:t>
      </w:r>
      <w:r w:rsidR="00A574D9" w:rsidRPr="6DE1BB6B">
        <w:rPr>
          <w:rFonts w:ascii="Times New Roman" w:hAnsi="Times New Roman" w:cs="Times New Roman"/>
          <w:color w:val="FF0000"/>
          <w:sz w:val="24"/>
          <w:szCs w:val="24"/>
        </w:rPr>
        <w:t>she</w:t>
      </w:r>
      <w:r w:rsidR="00DB2FAE"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A574D9" w:rsidRPr="6DE1BB6B">
        <w:rPr>
          <w:rFonts w:ascii="Times New Roman" w:hAnsi="Times New Roman" w:cs="Times New Roman"/>
          <w:color w:val="FF0000"/>
          <w:sz w:val="24"/>
          <w:szCs w:val="24"/>
        </w:rPr>
        <w:t xml:space="preserve"> intend to visit [</w:t>
      </w:r>
      <w:r w:rsidR="00A574D9"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="00A574D9" w:rsidRPr="6DE1BB6B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  <w:proofErr w:type="gramStart"/>
      <w:r w:rsidR="00A574D9" w:rsidRPr="6DE1BB6B">
        <w:rPr>
          <w:rFonts w:ascii="Times New Roman" w:hAnsi="Times New Roman" w:cs="Times New Roman"/>
          <w:color w:val="FF0000"/>
          <w:sz w:val="24"/>
          <w:szCs w:val="24"/>
        </w:rPr>
        <w:t>in the near future</w:t>
      </w:r>
      <w:proofErr w:type="gramEnd"/>
      <w:r w:rsidR="00A574D9" w:rsidRPr="6DE1BB6B">
        <w:rPr>
          <w:rFonts w:ascii="Times New Roman" w:hAnsi="Times New Roman" w:cs="Times New Roman"/>
          <w:color w:val="FF0000"/>
          <w:sz w:val="24"/>
          <w:szCs w:val="24"/>
        </w:rPr>
        <w:t xml:space="preserve"> to undertake their preliminary enquiries</w:t>
      </w:r>
      <w:r w:rsidR="001D53FD" w:rsidRPr="6DE1BB6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98AF28" w14:textId="68D73F04" w:rsidR="00F83033" w:rsidRPr="00087369" w:rsidRDefault="00DB2FAE" w:rsidP="001D53FD">
      <w:pPr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b/>
          <w:smallCaps/>
          <w:color w:val="00B050"/>
          <w:sz w:val="24"/>
          <w:szCs w:val="24"/>
        </w:rPr>
        <w:t>or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574D9" w:rsidRPr="00087369">
        <w:rPr>
          <w:rFonts w:ascii="Times New Roman" w:hAnsi="Times New Roman" w:cs="Times New Roman"/>
          <w:color w:val="FF0000"/>
          <w:sz w:val="24"/>
          <w:szCs w:val="24"/>
        </w:rPr>
        <w:t xml:space="preserve">[The solicitor </w:t>
      </w:r>
      <w:r w:rsidR="00F83033" w:rsidRPr="00087369">
        <w:rPr>
          <w:rFonts w:ascii="Times New Roman" w:hAnsi="Times New Roman" w:cs="Times New Roman"/>
          <w:color w:val="FF0000"/>
          <w:sz w:val="24"/>
          <w:szCs w:val="24"/>
        </w:rPr>
        <w:t xml:space="preserve">for </w:t>
      </w:r>
      <w:r w:rsidR="000216C8" w:rsidRPr="004E1D3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0216C8" w:rsidRPr="004E1D3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="000216C8" w:rsidRPr="004E1D3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F83033" w:rsidRPr="00087369">
        <w:rPr>
          <w:rFonts w:ascii="Times New Roman" w:hAnsi="Times New Roman" w:cs="Times New Roman"/>
          <w:color w:val="FF0000"/>
          <w:sz w:val="24"/>
          <w:szCs w:val="24"/>
        </w:rPr>
        <w:t xml:space="preserve"> and</w:t>
      </w:r>
      <w:r w:rsidR="00A574D9" w:rsidRPr="00087369">
        <w:rPr>
          <w:rFonts w:ascii="Times New Roman" w:hAnsi="Times New Roman" w:cs="Times New Roman"/>
          <w:color w:val="FF0000"/>
          <w:sz w:val="24"/>
          <w:szCs w:val="24"/>
        </w:rPr>
        <w:t xml:space="preserve"> the guardian do not intend to visit [</w:t>
      </w:r>
      <w:r w:rsidR="00A574D9" w:rsidRPr="00087369">
        <w:rPr>
          <w:rFonts w:ascii="Times New Roman" w:hAnsi="Times New Roman" w:cs="Times New Roman"/>
          <w:i/>
          <w:color w:val="FF0000"/>
          <w:sz w:val="24"/>
          <w:szCs w:val="24"/>
        </w:rPr>
        <w:t>name of child</w:t>
      </w:r>
      <w:r w:rsidR="00A574D9" w:rsidRPr="00087369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  <w:proofErr w:type="gramStart"/>
      <w:r w:rsidR="00A574D9" w:rsidRPr="00087369">
        <w:rPr>
          <w:rFonts w:ascii="Times New Roman" w:hAnsi="Times New Roman" w:cs="Times New Roman"/>
          <w:color w:val="FF0000"/>
          <w:sz w:val="24"/>
          <w:szCs w:val="24"/>
        </w:rPr>
        <w:t>in the near future</w:t>
      </w:r>
      <w:proofErr w:type="gramEnd"/>
      <w:r w:rsidR="00A574D9" w:rsidRPr="00087369">
        <w:rPr>
          <w:rFonts w:ascii="Times New Roman" w:hAnsi="Times New Roman" w:cs="Times New Roman"/>
          <w:color w:val="FF0000"/>
          <w:sz w:val="24"/>
          <w:szCs w:val="24"/>
        </w:rPr>
        <w:t xml:space="preserve"> for the following welfare reasons</w:t>
      </w:r>
      <w:r w:rsidR="00F83033"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98D5C41" w14:textId="2A8FE90B" w:rsidR="00A574D9" w:rsidRPr="00087369" w:rsidRDefault="00A574D9" w:rsidP="008D3A99">
      <w:pPr>
        <w:pStyle w:val="ListParagraph"/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set out reasons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]]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190D36" w14:textId="6BB7AA40" w:rsidR="00A574D9" w:rsidRPr="00087369" w:rsidRDefault="00A574D9" w:rsidP="008D3A9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1CB1F4" w14:textId="02DCADBE" w:rsidR="00A574D9" w:rsidRPr="000C072C" w:rsidRDefault="00A574D9" w:rsidP="008D3A99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local authority has confirmed that it will facilitate the guardian being able to inspect any records held by it in relation to </w:t>
      </w:r>
      <w:r w:rsidR="000216C8" w:rsidRPr="004E1D3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0216C8" w:rsidRPr="004E1D3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="000216C8" w:rsidRPr="004E1D3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upon request.</w:t>
      </w:r>
    </w:p>
    <w:p w14:paraId="7F9184ED" w14:textId="77777777" w:rsidR="00087369" w:rsidRPr="00087369" w:rsidRDefault="00087369" w:rsidP="6DE1BB6B">
      <w:pPr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F6D3A0" w14:textId="134B57E4" w:rsidR="00087369" w:rsidRPr="00087369" w:rsidRDefault="00087369" w:rsidP="008D3A99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The local authority informed the court that the</w:t>
      </w:r>
      <w:r w:rsidRPr="000B0DAC">
        <w:rPr>
          <w:rFonts w:ascii="Times New Roman" w:hAnsi="Times New Roman" w:cs="Times New Roman"/>
          <w:color w:val="FF0000"/>
          <w:sz w:val="24"/>
          <w:szCs w:val="24"/>
        </w:rPr>
        <w:t xml:space="preserve"> [children’s home</w:t>
      </w:r>
      <w:r w:rsidR="007274B4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  <w:r w:rsidRPr="000B0DAC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7274B4">
        <w:rPr>
          <w:rFonts w:ascii="Times New Roman" w:hAnsi="Times New Roman" w:cs="Times New Roman"/>
          <w:color w:val="FF0000"/>
          <w:sz w:val="24"/>
          <w:szCs w:val="24"/>
        </w:rPr>
        <w:t xml:space="preserve"> [</w:t>
      </w:r>
      <w:r w:rsidRPr="000B0DAC">
        <w:rPr>
          <w:rFonts w:ascii="Times New Roman" w:hAnsi="Times New Roman" w:cs="Times New Roman"/>
          <w:color w:val="FF0000"/>
          <w:sz w:val="24"/>
          <w:szCs w:val="24"/>
        </w:rPr>
        <w:t>care home]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Pr="000B0DAC">
        <w:rPr>
          <w:rFonts w:ascii="Times New Roman" w:hAnsi="Times New Roman" w:cs="Times New Roman"/>
          <w:color w:val="FF0000"/>
          <w:sz w:val="24"/>
          <w:szCs w:val="24"/>
        </w:rPr>
        <w:t>[registered</w:t>
      </w:r>
      <w:r w:rsidR="007274B4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  <w:r w:rsidRPr="000B0DAC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7274B4">
        <w:rPr>
          <w:rFonts w:ascii="Times New Roman" w:hAnsi="Times New Roman" w:cs="Times New Roman"/>
          <w:color w:val="FF0000"/>
          <w:sz w:val="24"/>
          <w:szCs w:val="24"/>
        </w:rPr>
        <w:t xml:space="preserve"> [</w:t>
      </w:r>
      <w:r w:rsidRPr="000B0DAC">
        <w:rPr>
          <w:rFonts w:ascii="Times New Roman" w:hAnsi="Times New Roman" w:cs="Times New Roman"/>
          <w:color w:val="FF0000"/>
          <w:sz w:val="24"/>
          <w:szCs w:val="24"/>
        </w:rPr>
        <w:t>unregistered]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that:</w:t>
      </w:r>
    </w:p>
    <w:p w14:paraId="58349FA0" w14:textId="55224163" w:rsidR="0065533B" w:rsidRPr="000B0DAC" w:rsidRDefault="00087369" w:rsidP="6DE1BB6B">
      <w:pPr>
        <w:numPr>
          <w:ilvl w:val="1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0DA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B22A98" w:rsidRPr="000B0DAC">
        <w:rPr>
          <w:rFonts w:ascii="Times New Roman" w:hAnsi="Times New Roman" w:cs="Times New Roman"/>
          <w:color w:val="FF0000"/>
          <w:sz w:val="24"/>
          <w:szCs w:val="24"/>
        </w:rPr>
        <w:t>such registration is not required as it [</w:t>
      </w:r>
      <w:r w:rsidR="00B22A98" w:rsidRPr="000B0DA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insert reasons why </w:t>
      </w:r>
      <w:proofErr w:type="gramStart"/>
      <w:r w:rsidR="00B22A98" w:rsidRPr="000B0DAC">
        <w:rPr>
          <w:rFonts w:ascii="Times New Roman" w:hAnsi="Times New Roman" w:cs="Times New Roman"/>
          <w:i/>
          <w:iCs/>
          <w:color w:val="FF0000"/>
          <w:sz w:val="24"/>
          <w:szCs w:val="24"/>
        </w:rPr>
        <w:t>e.g.</w:t>
      </w:r>
      <w:proofErr w:type="gramEnd"/>
      <w:r w:rsidR="00B22A98" w:rsidRPr="000B0DA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this is an unregulated provision such as supported living falling outside the scope of Ofsted or Care Inspectorate Wales</w:t>
      </w:r>
      <w:r w:rsidRPr="000B0DAC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  <w:r w:rsidR="00B22A98" w:rsidRPr="000B0DAC">
        <w:rPr>
          <w:rFonts w:ascii="Times New Roman" w:hAnsi="Times New Roman" w:cs="Times New Roman"/>
          <w:color w:val="FF0000"/>
          <w:sz w:val="24"/>
          <w:szCs w:val="24"/>
        </w:rPr>
        <w:t xml:space="preserve">and the </w:t>
      </w:r>
      <w:r w:rsidRPr="000B0DAC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="00B22A98" w:rsidRPr="000B0DAC">
        <w:rPr>
          <w:rFonts w:ascii="Times New Roman" w:hAnsi="Times New Roman" w:cs="Times New Roman"/>
          <w:color w:val="FF0000"/>
          <w:sz w:val="24"/>
          <w:szCs w:val="24"/>
        </w:rPr>
        <w:t xml:space="preserve">ocal </w:t>
      </w:r>
      <w:r w:rsidRPr="000B0DAC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B22A98" w:rsidRPr="000B0DAC">
        <w:rPr>
          <w:rFonts w:ascii="Times New Roman" w:hAnsi="Times New Roman" w:cs="Times New Roman"/>
          <w:color w:val="FF0000"/>
          <w:sz w:val="24"/>
          <w:szCs w:val="24"/>
        </w:rPr>
        <w:t>uthority has taken the steps identified in paragraph</w:t>
      </w:r>
      <w:r w:rsidR="000B0DA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B22A98" w:rsidRPr="000B0DAC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0B0DAC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B22A98" w:rsidRPr="000B0D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0DAC" w:rsidRPr="000B0DA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0B0DAC" w:rsidRPr="000B0DAC">
        <w:rPr>
          <w:rFonts w:ascii="Times New Roman" w:hAnsi="Times New Roman" w:cs="Times New Roman"/>
          <w:i/>
          <w:iCs/>
          <w:color w:val="FF0000"/>
          <w:sz w:val="24"/>
          <w:szCs w:val="24"/>
        </w:rPr>
        <w:t>para number</w:t>
      </w:r>
      <w:r w:rsidR="0065533B" w:rsidRPr="000B0DAC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B22A98" w:rsidRPr="000B0D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533B" w:rsidRPr="000B0DAC">
        <w:rPr>
          <w:rFonts w:ascii="Times New Roman" w:hAnsi="Times New Roman" w:cs="Times New Roman"/>
          <w:color w:val="FF0000"/>
          <w:sz w:val="24"/>
          <w:szCs w:val="24"/>
        </w:rPr>
        <w:t>of</w:t>
      </w:r>
      <w:r w:rsidR="00B22A98" w:rsidRPr="000B0DAC">
        <w:rPr>
          <w:rFonts w:ascii="Times New Roman" w:hAnsi="Times New Roman" w:cs="Times New Roman"/>
          <w:color w:val="FF0000"/>
          <w:sz w:val="24"/>
          <w:szCs w:val="24"/>
        </w:rPr>
        <w:t xml:space="preserve"> the statement of [</w:t>
      </w:r>
      <w:r w:rsidR="00B22A98" w:rsidRPr="000B0DAC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social worker etc</w:t>
      </w:r>
      <w:r w:rsidR="000B0DAC" w:rsidRPr="000B0DA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="00B22A98" w:rsidRPr="000B0DAC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0B0DAC" w:rsidRPr="000B0DAC">
        <w:rPr>
          <w:rFonts w:ascii="Times New Roman" w:hAnsi="Times New Roman" w:cs="Times New Roman"/>
          <w:color w:val="FF0000"/>
          <w:sz w:val="24"/>
          <w:szCs w:val="24"/>
        </w:rPr>
        <w:t xml:space="preserve"> dated </w:t>
      </w:r>
      <w:r w:rsidR="0065533B" w:rsidRPr="000B0DA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65533B" w:rsidRPr="000B0DAC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date</w:t>
      </w:r>
      <w:r w:rsidR="0065533B" w:rsidRPr="000B0DAC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B22A98" w:rsidRPr="000B0DAC">
        <w:rPr>
          <w:rFonts w:ascii="Times New Roman" w:hAnsi="Times New Roman" w:cs="Times New Roman"/>
          <w:color w:val="FF0000"/>
          <w:sz w:val="24"/>
          <w:szCs w:val="24"/>
        </w:rPr>
        <w:t xml:space="preserve"> to ensure that 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44D1E" w:rsidRPr="004E1D3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B22A98" w:rsidRPr="000B0DAC">
        <w:rPr>
          <w:rFonts w:ascii="Times New Roman" w:hAnsi="Times New Roman" w:cs="Times New Roman"/>
          <w:color w:val="FF0000"/>
          <w:sz w:val="24"/>
          <w:szCs w:val="24"/>
        </w:rPr>
        <w:t xml:space="preserve"> is safe and supported</w:t>
      </w:r>
      <w:r w:rsidR="004E1D3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B0DAC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771E5FC4" w14:textId="6D2256DF" w:rsidR="0065533B" w:rsidRPr="00087369" w:rsidRDefault="000B0DAC" w:rsidP="6DE1BB6B">
      <w:pPr>
        <w:spacing w:after="0" w:line="276" w:lineRule="auto"/>
        <w:ind w:left="1134"/>
        <w:jc w:val="both"/>
        <w:rPr>
          <w:sz w:val="24"/>
          <w:szCs w:val="24"/>
        </w:rPr>
      </w:pPr>
      <w:r w:rsidRPr="00087369">
        <w:rPr>
          <w:rFonts w:ascii="Times New Roman" w:hAnsi="Times New Roman" w:cs="Times New Roman"/>
          <w:b/>
          <w:smallCaps/>
          <w:color w:val="00B050"/>
          <w:sz w:val="24"/>
          <w:szCs w:val="24"/>
        </w:rPr>
        <w:t>or</w:t>
      </w:r>
    </w:p>
    <w:p w14:paraId="6213870E" w14:textId="596B8A91" w:rsidR="0065533B" w:rsidRPr="007274B4" w:rsidRDefault="000B0DAC" w:rsidP="00087369">
      <w:pPr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74B4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65533B" w:rsidRPr="007274B4">
        <w:rPr>
          <w:rFonts w:ascii="Times New Roman" w:hAnsi="Times New Roman" w:cs="Times New Roman"/>
          <w:color w:val="FF0000"/>
          <w:sz w:val="24"/>
          <w:szCs w:val="24"/>
        </w:rPr>
        <w:t>registration is required and:</w:t>
      </w:r>
    </w:p>
    <w:p w14:paraId="073B8064" w14:textId="1FC2E802" w:rsidR="0065533B" w:rsidRPr="007274B4" w:rsidRDefault="00B22A98" w:rsidP="0065533B">
      <w:pPr>
        <w:numPr>
          <w:ilvl w:val="2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74B4">
        <w:rPr>
          <w:rFonts w:ascii="Times New Roman" w:hAnsi="Times New Roman" w:cs="Times New Roman"/>
          <w:color w:val="FF0000"/>
          <w:sz w:val="24"/>
          <w:szCs w:val="24"/>
        </w:rPr>
        <w:t>an application for registration has been delayed [</w:t>
      </w:r>
      <w:r w:rsidRPr="007274B4">
        <w:rPr>
          <w:rFonts w:ascii="Times New Roman" w:hAnsi="Times New Roman" w:cs="Times New Roman"/>
          <w:i/>
          <w:iCs/>
          <w:color w:val="FF0000"/>
          <w:sz w:val="24"/>
          <w:szCs w:val="24"/>
        </w:rPr>
        <w:t>state reasons</w:t>
      </w:r>
      <w:r w:rsidRPr="007274B4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65533B" w:rsidRPr="007274B4">
        <w:rPr>
          <w:rFonts w:ascii="Times New Roman" w:hAnsi="Times New Roman" w:cs="Times New Roman"/>
          <w:color w:val="FF0000"/>
          <w:sz w:val="24"/>
          <w:szCs w:val="24"/>
        </w:rPr>
        <w:t xml:space="preserve"> and the following steps </w:t>
      </w:r>
      <w:r w:rsidR="000B0DAC" w:rsidRPr="007274B4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65533B" w:rsidRPr="007274B4">
        <w:rPr>
          <w:rFonts w:ascii="Times New Roman" w:hAnsi="Times New Roman" w:cs="Times New Roman"/>
          <w:color w:val="FF0000"/>
          <w:sz w:val="24"/>
          <w:szCs w:val="24"/>
        </w:rPr>
        <w:t>have been</w:t>
      </w:r>
      <w:r w:rsidR="000B0DAC" w:rsidRPr="007274B4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7274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533B" w:rsidRPr="007274B4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7274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0DAC" w:rsidRPr="007274B4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65533B" w:rsidRPr="007274B4">
        <w:rPr>
          <w:rFonts w:ascii="Times New Roman" w:hAnsi="Times New Roman" w:cs="Times New Roman"/>
          <w:color w:val="FF0000"/>
          <w:sz w:val="24"/>
          <w:szCs w:val="24"/>
        </w:rPr>
        <w:t>will be</w:t>
      </w:r>
      <w:r w:rsidR="000B0DAC" w:rsidRPr="007274B4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65533B" w:rsidRPr="007274B4">
        <w:rPr>
          <w:rFonts w:ascii="Times New Roman" w:hAnsi="Times New Roman" w:cs="Times New Roman"/>
          <w:color w:val="FF0000"/>
          <w:sz w:val="24"/>
          <w:szCs w:val="24"/>
        </w:rPr>
        <w:t xml:space="preserve"> taken in respect of registration [</w:t>
      </w:r>
      <w:r w:rsidR="0065533B" w:rsidRPr="007274B4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insert steps, including dates</w:t>
      </w:r>
      <w:r w:rsidR="0065533B" w:rsidRPr="007274B4">
        <w:rPr>
          <w:rFonts w:ascii="Times New Roman" w:hAnsi="Times New Roman" w:cs="Times New Roman"/>
          <w:color w:val="FF0000"/>
          <w:sz w:val="24"/>
          <w:szCs w:val="24"/>
        </w:rPr>
        <w:t>] and the current status of the registration application is [</w:t>
      </w:r>
      <w:r w:rsidR="000B0DAC" w:rsidRPr="007274B4">
        <w:rPr>
          <w:rFonts w:ascii="Times New Roman" w:hAnsi="Times New Roman" w:cs="Times New Roman"/>
          <w:i/>
          <w:iCs/>
          <w:color w:val="FF0000"/>
          <w:sz w:val="24"/>
          <w:szCs w:val="24"/>
        </w:rPr>
        <w:t>specify</w:t>
      </w:r>
      <w:proofErr w:type="gramStart"/>
      <w:r w:rsidR="0065533B" w:rsidRPr="007274B4">
        <w:rPr>
          <w:rFonts w:ascii="Times New Roman" w:hAnsi="Times New Roman" w:cs="Times New Roman"/>
          <w:color w:val="FF0000"/>
          <w:sz w:val="24"/>
          <w:szCs w:val="24"/>
        </w:rPr>
        <w:t>];</w:t>
      </w:r>
      <w:proofErr w:type="gramEnd"/>
    </w:p>
    <w:p w14:paraId="6CECD6CF" w14:textId="1E336023" w:rsidR="00B22A98" w:rsidRPr="007274B4" w:rsidRDefault="0065533B" w:rsidP="0065533B">
      <w:pPr>
        <w:numPr>
          <w:ilvl w:val="2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74B4">
        <w:rPr>
          <w:rFonts w:ascii="Times New Roman" w:hAnsi="Times New Roman" w:cs="Times New Roman"/>
          <w:color w:val="FF0000"/>
          <w:sz w:val="24"/>
          <w:szCs w:val="24"/>
        </w:rPr>
        <w:t>the local authority has taken the steps identified in paragraph</w:t>
      </w:r>
      <w:r w:rsidR="000B0DAC" w:rsidRPr="007274B4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7274B4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0B0DAC" w:rsidRPr="007274B4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7274B4">
        <w:rPr>
          <w:rFonts w:ascii="Times New Roman" w:hAnsi="Times New Roman" w:cs="Times New Roman"/>
          <w:color w:val="FF0000"/>
          <w:sz w:val="24"/>
          <w:szCs w:val="24"/>
        </w:rPr>
        <w:t xml:space="preserve"> [</w:t>
      </w:r>
      <w:r w:rsidR="000B0DAC" w:rsidRPr="007274B4">
        <w:rPr>
          <w:rFonts w:ascii="Times New Roman" w:hAnsi="Times New Roman" w:cs="Times New Roman"/>
          <w:i/>
          <w:iCs/>
          <w:color w:val="FF0000"/>
          <w:sz w:val="24"/>
          <w:szCs w:val="24"/>
        </w:rPr>
        <w:t>para number</w:t>
      </w:r>
      <w:r w:rsidR="000B0DAC" w:rsidRPr="007274B4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7274B4">
        <w:rPr>
          <w:rFonts w:ascii="Times New Roman" w:hAnsi="Times New Roman" w:cs="Times New Roman"/>
          <w:color w:val="FF0000"/>
          <w:sz w:val="24"/>
          <w:szCs w:val="24"/>
        </w:rPr>
        <w:t xml:space="preserve"> of the statement of [</w:t>
      </w:r>
      <w:r w:rsidRPr="007274B4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social worker etc</w:t>
      </w:r>
      <w:r w:rsidR="007274B4" w:rsidRPr="007274B4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Pr="007274B4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7274B4" w:rsidRPr="007274B4">
        <w:rPr>
          <w:rFonts w:ascii="Times New Roman" w:hAnsi="Times New Roman" w:cs="Times New Roman"/>
          <w:color w:val="FF0000"/>
          <w:sz w:val="24"/>
          <w:szCs w:val="24"/>
        </w:rPr>
        <w:t xml:space="preserve"> dated</w:t>
      </w:r>
      <w:r w:rsidRPr="007274B4">
        <w:rPr>
          <w:rFonts w:ascii="Times New Roman" w:hAnsi="Times New Roman" w:cs="Times New Roman"/>
          <w:color w:val="FF0000"/>
          <w:sz w:val="24"/>
          <w:szCs w:val="24"/>
        </w:rPr>
        <w:t xml:space="preserve"> [</w:t>
      </w:r>
      <w:r w:rsidRPr="007274B4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date</w:t>
      </w:r>
      <w:r w:rsidRPr="007274B4">
        <w:rPr>
          <w:rFonts w:ascii="Times New Roman" w:hAnsi="Times New Roman" w:cs="Times New Roman"/>
          <w:color w:val="FF0000"/>
          <w:sz w:val="24"/>
          <w:szCs w:val="24"/>
        </w:rPr>
        <w:t xml:space="preserve">] to assure itself that the premises, those working at the premises and the care being given are safe and suitable for </w:t>
      </w:r>
      <w:r w:rsidRPr="004E1D3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4E1D3B" w:rsidRPr="004E1D3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name of </w:t>
      </w:r>
      <w:r w:rsidRPr="004E1D3B">
        <w:rPr>
          <w:rFonts w:ascii="Times New Roman" w:hAnsi="Times New Roman" w:cs="Times New Roman"/>
          <w:i/>
          <w:iCs/>
          <w:color w:val="FF0000"/>
          <w:sz w:val="24"/>
          <w:szCs w:val="24"/>
        </w:rPr>
        <w:t>child</w:t>
      </w:r>
      <w:proofErr w:type="gramStart"/>
      <w:r w:rsidRPr="004E1D3B">
        <w:rPr>
          <w:rFonts w:ascii="Times New Roman" w:hAnsi="Times New Roman" w:cs="Times New Roman"/>
          <w:color w:val="FF0000"/>
          <w:sz w:val="24"/>
          <w:szCs w:val="24"/>
        </w:rPr>
        <w:t>];</w:t>
      </w:r>
      <w:proofErr w:type="gramEnd"/>
    </w:p>
    <w:p w14:paraId="313D9219" w14:textId="33FBEB25" w:rsidR="00AE7280" w:rsidRPr="007274B4" w:rsidRDefault="0065533B" w:rsidP="000B0DAC">
      <w:pPr>
        <w:numPr>
          <w:ilvl w:val="2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274B4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7274B4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placement</w:t>
      </w:r>
      <w:r w:rsidRPr="007274B4">
        <w:rPr>
          <w:rFonts w:ascii="Times New Roman" w:hAnsi="Times New Roman" w:cs="Times New Roman"/>
          <w:color w:val="FF0000"/>
          <w:sz w:val="24"/>
          <w:szCs w:val="24"/>
        </w:rPr>
        <w:t>] has confirmed by the statement of [</w:t>
      </w:r>
      <w:r w:rsidRPr="007274B4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</w:t>
      </w:r>
      <w:r w:rsidRPr="007274B4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7274B4" w:rsidRPr="007274B4">
        <w:rPr>
          <w:rFonts w:ascii="Times New Roman" w:hAnsi="Times New Roman" w:cs="Times New Roman"/>
          <w:color w:val="FF0000"/>
          <w:sz w:val="24"/>
          <w:szCs w:val="24"/>
        </w:rPr>
        <w:t xml:space="preserve"> dated </w:t>
      </w:r>
      <w:r w:rsidRPr="007274B4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7274B4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date</w:t>
      </w:r>
      <w:r w:rsidRPr="007274B4">
        <w:rPr>
          <w:rFonts w:ascii="Times New Roman" w:hAnsi="Times New Roman" w:cs="Times New Roman"/>
          <w:color w:val="FF0000"/>
          <w:sz w:val="24"/>
          <w:szCs w:val="24"/>
        </w:rPr>
        <w:t>] that it can meet the needs of [</w:t>
      </w:r>
      <w:r w:rsidRPr="007274B4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Pr="007274B4">
        <w:rPr>
          <w:rFonts w:ascii="Times New Roman" w:hAnsi="Times New Roman" w:cs="Times New Roman"/>
          <w:color w:val="FF0000"/>
          <w:sz w:val="24"/>
          <w:szCs w:val="24"/>
        </w:rPr>
        <w:t>].</w:t>
      </w:r>
      <w:r w:rsidR="007274B4" w:rsidRPr="007274B4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5AE38F3E" w14:textId="77777777" w:rsidR="00A574D9" w:rsidRPr="00087369" w:rsidRDefault="00A574D9" w:rsidP="008D3A9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FB20CD" w14:textId="77777777" w:rsidR="00A574D9" w:rsidRPr="00087369" w:rsidRDefault="00A574D9" w:rsidP="008D3A99">
      <w:pPr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IT IS DECLARED, PENDING FINAL HEARING THAT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B264C29" w14:textId="6278A868" w:rsidR="00A574D9" w:rsidRPr="00087369" w:rsidRDefault="00A574D9" w:rsidP="008D3A9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lawful and in the </w:t>
      </w:r>
      <w:r w:rsidR="3C65F225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best </w:t>
      </w:r>
      <w:r w:rsidR="00A61BF9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interest</w:t>
      </w:r>
      <w:r w:rsidR="3C65F225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4D07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be deprived of </w:t>
      </w:r>
      <w:r w:rsidR="0072608F" w:rsidRPr="6DE1BB6B">
        <w:rPr>
          <w:rFonts w:ascii="Times New Roman" w:hAnsi="Times New Roman" w:cs="Times New Roman"/>
          <w:color w:val="FF0000"/>
          <w:sz w:val="24"/>
          <w:szCs w:val="24"/>
        </w:rPr>
        <w:t>[his</w:t>
      </w:r>
      <w:r w:rsidR="001D53FD"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9A6D3D" w:rsidRPr="6DE1BB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53FD" w:rsidRPr="6DE1BB6B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9A6D3D" w:rsidRPr="6DE1BB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53FD" w:rsidRPr="6DE1BB6B">
        <w:rPr>
          <w:rFonts w:ascii="Times New Roman" w:hAnsi="Times New Roman" w:cs="Times New Roman"/>
          <w:color w:val="FF0000"/>
          <w:sz w:val="24"/>
          <w:szCs w:val="24"/>
        </w:rPr>
        <w:t>[h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er</w:t>
      </w:r>
      <w:r w:rsidR="0072608F"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liberty by 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local authority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placement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3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pursuant to </w:t>
      </w:r>
      <w:r w:rsidR="003E36DD" w:rsidRPr="007274B4">
        <w:rPr>
          <w:rFonts w:ascii="Times New Roman" w:hAnsi="Times New Roman" w:cs="Times New Roman"/>
          <w:color w:val="FF0000"/>
          <w:sz w:val="24"/>
          <w:szCs w:val="24"/>
        </w:rPr>
        <w:t>[article 5 (1)(d)</w:t>
      </w:r>
      <w:r w:rsidR="007274B4" w:rsidRPr="007274B4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  <w:r w:rsidR="003E36DD" w:rsidRPr="007274B4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7274B4" w:rsidRPr="007274B4">
        <w:rPr>
          <w:rFonts w:ascii="Times New Roman" w:hAnsi="Times New Roman" w:cs="Times New Roman"/>
          <w:color w:val="FF0000"/>
          <w:sz w:val="24"/>
          <w:szCs w:val="24"/>
        </w:rPr>
        <w:t xml:space="preserve"> [</w:t>
      </w:r>
      <w:r w:rsidR="003E36DD" w:rsidRPr="007274B4">
        <w:rPr>
          <w:rFonts w:ascii="Times New Roman" w:hAnsi="Times New Roman" w:cs="Times New Roman"/>
          <w:color w:val="FF0000"/>
          <w:sz w:val="24"/>
          <w:szCs w:val="24"/>
        </w:rPr>
        <w:t>article 5 (1)(e)]</w:t>
      </w:r>
      <w:r w:rsidR="003E3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accordingly such </w:t>
      </w:r>
      <w:r w:rsidR="001D53FD"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continued</w:t>
      </w:r>
      <w:r w:rsidR="001D53FD"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deprivation of liberty is authorised.</w:t>
      </w:r>
    </w:p>
    <w:p w14:paraId="1744AC1F" w14:textId="77777777" w:rsidR="00A574D9" w:rsidRPr="00087369" w:rsidRDefault="00A574D9" w:rsidP="008D3A99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BCFD4" w14:textId="26468DF6" w:rsidR="00A574D9" w:rsidRPr="00087369" w:rsidRDefault="00A574D9" w:rsidP="007C198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1F757C29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deprivation of liberty sought by the local authority are</w:t>
      </w:r>
      <w:r w:rsidR="007274B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D0942D0" w14:textId="5190F2F3" w:rsidR="007274B4" w:rsidRDefault="007274B4" w:rsidP="007C19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987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7C1987">
        <w:rPr>
          <w:rFonts w:ascii="Times New Roman" w:hAnsi="Times New Roman" w:cs="Times New Roman"/>
          <w:i/>
          <w:iCs/>
          <w:color w:val="FF0000"/>
          <w:sz w:val="24"/>
          <w:szCs w:val="24"/>
        </w:rPr>
        <w:t>L</w:t>
      </w:r>
      <w:r w:rsidR="1F757C29" w:rsidRPr="007C1987">
        <w:rPr>
          <w:rFonts w:ascii="Times New Roman" w:hAnsi="Times New Roman" w:cs="Times New Roman"/>
          <w:i/>
          <w:iCs/>
          <w:color w:val="FF0000"/>
          <w:sz w:val="24"/>
          <w:szCs w:val="24"/>
        </w:rPr>
        <w:t>ist precise terms</w:t>
      </w:r>
      <w:r w:rsidR="1F757C29" w:rsidRPr="007C1987">
        <w:rPr>
          <w:rFonts w:ascii="Times New Roman" w:hAnsi="Times New Roman" w:cs="Times New Roman"/>
          <w:color w:val="FF0000"/>
          <w:sz w:val="24"/>
          <w:szCs w:val="24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408BD1F7" w14:textId="5FDF075F" w:rsidR="00A574D9" w:rsidRPr="00087369" w:rsidRDefault="58B9A271" w:rsidP="007C1987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These </w:t>
      </w:r>
      <w:r w:rsidR="00A61BF9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provisions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4D9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place for </w:t>
      </w:r>
      <w:r w:rsidR="00A574D9"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574D9"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="00A574D9" w:rsidRPr="6DE1BB6B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  <w:r w:rsidR="2DFC4E3D" w:rsidRPr="007274B4">
        <w:rPr>
          <w:rFonts w:ascii="Times New Roman" w:hAnsi="Times New Roman" w:cs="Times New Roman"/>
          <w:sz w:val="24"/>
          <w:szCs w:val="24"/>
        </w:rPr>
        <w:t>are</w:t>
      </w:r>
      <w:r w:rsidR="00A574D9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necessary, the least restrictive and a proportionate response to the risk of harm which arise.  </w:t>
      </w:r>
    </w:p>
    <w:p w14:paraId="4F02CD1E" w14:textId="77777777" w:rsidR="00A574D9" w:rsidRPr="00087369" w:rsidRDefault="00A574D9" w:rsidP="008D3A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DB73CB" w14:textId="0802658F" w:rsidR="00A574D9" w:rsidRPr="007C1987" w:rsidRDefault="00A574D9" w:rsidP="00A44D1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987">
        <w:rPr>
          <w:rFonts w:ascii="Times New Roman" w:hAnsi="Times New Roman" w:cs="Times New Roman"/>
          <w:b/>
          <w:bCs/>
          <w:color w:val="00B050"/>
          <w:sz w:val="24"/>
          <w:szCs w:val="24"/>
        </w:rPr>
        <w:t>[</w:t>
      </w:r>
      <w:r w:rsidR="00DB2FAE" w:rsidRPr="007C1987">
        <w:rPr>
          <w:rFonts w:ascii="Times New Roman" w:hAnsi="Times New Roman" w:cs="Times New Roman"/>
          <w:b/>
          <w:bCs/>
          <w:smallCaps/>
          <w:color w:val="00B050"/>
          <w:sz w:val="24"/>
          <w:szCs w:val="24"/>
        </w:rPr>
        <w:t>insert if appropriate</w:t>
      </w:r>
      <w:r w:rsidR="001D53FD" w:rsidRPr="007C1987">
        <w:rPr>
          <w:rFonts w:ascii="Times New Roman" w:hAnsi="Times New Roman" w:cs="Times New Roman"/>
          <w:b/>
          <w:bCs/>
          <w:color w:val="00B050"/>
          <w:sz w:val="24"/>
          <w:szCs w:val="24"/>
        </w:rPr>
        <w:t>]</w:t>
      </w:r>
      <w:r w:rsidR="0072608F" w:rsidRPr="007C1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1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depriving </w:t>
      </w:r>
      <w:r w:rsidRPr="007C1987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7C1987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Pr="007C1987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7C1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1D53FD" w:rsidRPr="007C1987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7C1987">
        <w:rPr>
          <w:rFonts w:ascii="Times New Roman" w:hAnsi="Times New Roman" w:cs="Times New Roman"/>
          <w:color w:val="FF0000"/>
          <w:sz w:val="24"/>
          <w:szCs w:val="24"/>
        </w:rPr>
        <w:t>his</w:t>
      </w:r>
      <w:r w:rsidR="001D53FD" w:rsidRPr="007C1987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9A6D3D" w:rsidRPr="007C1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53FD" w:rsidRPr="007C1987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9A6D3D" w:rsidRPr="007C1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53FD" w:rsidRPr="007C1987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7C1987">
        <w:rPr>
          <w:rFonts w:ascii="Times New Roman" w:hAnsi="Times New Roman" w:cs="Times New Roman"/>
          <w:color w:val="FF0000"/>
          <w:sz w:val="24"/>
          <w:szCs w:val="24"/>
        </w:rPr>
        <w:t>her</w:t>
      </w:r>
      <w:r w:rsidR="001D53FD" w:rsidRPr="007C1987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7C1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1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liberty, the local authority is directed to use the minimum degree of force or restraint required.  The use of such force/restraint is lawful and in </w:t>
      </w:r>
      <w:r w:rsidR="00A44D1E" w:rsidRPr="00A44D1E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A44D1E">
        <w:rPr>
          <w:rFonts w:ascii="Times New Roman" w:hAnsi="Times New Roman" w:cs="Times New Roman"/>
          <w:color w:val="FF0000"/>
          <w:sz w:val="24"/>
          <w:szCs w:val="24"/>
        </w:rPr>
        <w:t>his</w:t>
      </w:r>
      <w:r w:rsidR="00A44D1E" w:rsidRPr="00A44D1E">
        <w:rPr>
          <w:rFonts w:ascii="Times New Roman" w:hAnsi="Times New Roman" w:cs="Times New Roman"/>
          <w:color w:val="FF0000"/>
          <w:sz w:val="24"/>
          <w:szCs w:val="24"/>
        </w:rPr>
        <w:t>] / [her]</w:t>
      </w:r>
      <w:r w:rsidRPr="007C1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best interests provided always that the measures are:</w:t>
      </w:r>
    </w:p>
    <w:p w14:paraId="4DF5E758" w14:textId="4A308D46" w:rsidR="00A574D9" w:rsidRPr="00087369" w:rsidRDefault="00A574D9" w:rsidP="00A44D1E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least restrictive of 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44D1E" w:rsidRPr="004E1D3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A44D1E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="00C528B7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rights and </w:t>
      </w:r>
      <w:proofErr w:type="gramStart"/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freedoms;</w:t>
      </w:r>
      <w:proofErr w:type="gramEnd"/>
    </w:p>
    <w:p w14:paraId="6DB90870" w14:textId="77777777" w:rsidR="00A574D9" w:rsidRPr="00087369" w:rsidRDefault="00A574D9" w:rsidP="00A44D1E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Proportionate to the anticipated harm;</w:t>
      </w:r>
    </w:p>
    <w:p w14:paraId="6E8598FC" w14:textId="732D397F" w:rsidR="00A574D9" w:rsidRPr="00087369" w:rsidRDefault="00A574D9" w:rsidP="00A44D1E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least required to ensure 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44D1E" w:rsidRPr="004E1D3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C528B7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’s 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safety and that of others; and</w:t>
      </w:r>
    </w:p>
    <w:p w14:paraId="164AF5C2" w14:textId="6AC6E1EB" w:rsidR="00A574D9" w:rsidRPr="00087369" w:rsidRDefault="00A574D9" w:rsidP="00A44D1E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Respectful of 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44D1E" w:rsidRPr="004E1D3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C528B7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="001D53FD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dignity.</w:t>
      </w:r>
    </w:p>
    <w:p w14:paraId="54C2D0D8" w14:textId="77777777" w:rsidR="00A574D9" w:rsidRPr="00087369" w:rsidRDefault="00A574D9" w:rsidP="008D3A9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D2BF3E" w14:textId="77777777" w:rsidR="00A574D9" w:rsidRPr="00087369" w:rsidRDefault="00A574D9" w:rsidP="008D3A99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IT IS ORDERED THAT:</w:t>
      </w:r>
    </w:p>
    <w:p w14:paraId="3FFF8005" w14:textId="77777777" w:rsidR="00A574D9" w:rsidRPr="00087369" w:rsidRDefault="00A574D9" w:rsidP="008D3A9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Pursuant to s.100 of the Children Act 1989, leave is granted to the local authority to invoke the inherent jurisdiction.</w:t>
      </w:r>
    </w:p>
    <w:p w14:paraId="2B64F546" w14:textId="77777777" w:rsidR="00A574D9" w:rsidRPr="00087369" w:rsidRDefault="00A574D9" w:rsidP="008D3A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06696" w14:textId="5E192D74" w:rsidR="00B22A98" w:rsidRDefault="00767575" w:rsidP="6DE1BB6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6DE1BB6B">
        <w:rPr>
          <w:rFonts w:ascii="Times New Roman" w:hAnsi="Times New Roman" w:cs="Times New Roman"/>
          <w:b/>
          <w:bCs/>
          <w:sz w:val="24"/>
          <w:szCs w:val="24"/>
          <w:lang w:val="en-US"/>
        </w:rPr>
        <w:t>Unregistered p</w:t>
      </w:r>
      <w:r w:rsidR="00B22A98" w:rsidRPr="6DE1BB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lacement </w:t>
      </w:r>
    </w:p>
    <w:p w14:paraId="05482966" w14:textId="77777777" w:rsidR="00767575" w:rsidRPr="00087369" w:rsidRDefault="00767575" w:rsidP="001766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099EA9" w14:textId="77458582" w:rsidR="00767575" w:rsidRPr="00087369" w:rsidRDefault="00767575" w:rsidP="6DE1BB6B">
      <w:pPr>
        <w:pStyle w:val="BodyText2"/>
        <w:numPr>
          <w:ilvl w:val="0"/>
          <w:numId w:val="17"/>
        </w:numPr>
        <w:jc w:val="both"/>
        <w:rPr>
          <w:rFonts w:eastAsia="Times New Roman"/>
          <w:i/>
          <w:iCs/>
          <w:sz w:val="24"/>
          <w:szCs w:val="24"/>
        </w:rPr>
      </w:pPr>
      <w:r w:rsidRPr="6DE1BB6B">
        <w:rPr>
          <w:sz w:val="24"/>
          <w:szCs w:val="24"/>
        </w:rPr>
        <w:t xml:space="preserve">The local authority shall immediately notify </w:t>
      </w:r>
      <w:r w:rsidR="007C1987" w:rsidRPr="007C1987">
        <w:rPr>
          <w:color w:val="FF0000"/>
          <w:sz w:val="24"/>
          <w:szCs w:val="24"/>
        </w:rPr>
        <w:t>[</w:t>
      </w:r>
      <w:r w:rsidRPr="007C1987">
        <w:rPr>
          <w:color w:val="FF0000"/>
          <w:sz w:val="24"/>
          <w:szCs w:val="24"/>
        </w:rPr>
        <w:t>Ofsted</w:t>
      </w:r>
      <w:r w:rsidR="007C1987" w:rsidRPr="007C1987">
        <w:rPr>
          <w:color w:val="FF0000"/>
          <w:sz w:val="24"/>
          <w:szCs w:val="24"/>
        </w:rPr>
        <w:t xml:space="preserve">] </w:t>
      </w:r>
      <w:r w:rsidRPr="007C1987">
        <w:rPr>
          <w:color w:val="FF0000"/>
          <w:sz w:val="24"/>
          <w:szCs w:val="24"/>
        </w:rPr>
        <w:t>/</w:t>
      </w:r>
      <w:r w:rsidR="007C1987" w:rsidRPr="007C1987">
        <w:rPr>
          <w:color w:val="FF0000"/>
          <w:sz w:val="24"/>
          <w:szCs w:val="24"/>
        </w:rPr>
        <w:t xml:space="preserve"> [</w:t>
      </w:r>
      <w:r w:rsidRPr="007C1987">
        <w:rPr>
          <w:color w:val="FF0000"/>
          <w:sz w:val="24"/>
          <w:szCs w:val="24"/>
        </w:rPr>
        <w:t>CIW</w:t>
      </w:r>
      <w:r w:rsidR="007C1987" w:rsidRPr="007C1987">
        <w:rPr>
          <w:color w:val="FF0000"/>
          <w:sz w:val="24"/>
          <w:szCs w:val="24"/>
        </w:rPr>
        <w:t>]</w:t>
      </w:r>
      <w:r w:rsidRPr="6DE1BB6B">
        <w:rPr>
          <w:sz w:val="24"/>
          <w:szCs w:val="24"/>
        </w:rPr>
        <w:t xml:space="preserve"> that </w:t>
      </w:r>
      <w:r w:rsidR="00A44D1E" w:rsidRPr="004E1D3B">
        <w:rPr>
          <w:color w:val="FF0000"/>
          <w:sz w:val="24"/>
          <w:szCs w:val="24"/>
        </w:rPr>
        <w:t>[</w:t>
      </w:r>
      <w:r w:rsidR="00A44D1E" w:rsidRPr="004E1D3B">
        <w:rPr>
          <w:i/>
          <w:iCs/>
          <w:color w:val="FF0000"/>
          <w:sz w:val="24"/>
          <w:szCs w:val="24"/>
        </w:rPr>
        <w:t>name of child</w:t>
      </w:r>
      <w:r w:rsidR="00A44D1E" w:rsidRPr="004E1D3B">
        <w:rPr>
          <w:color w:val="FF0000"/>
          <w:sz w:val="24"/>
          <w:szCs w:val="24"/>
        </w:rPr>
        <w:t>]</w:t>
      </w:r>
      <w:r w:rsidRPr="6DE1BB6B">
        <w:rPr>
          <w:sz w:val="24"/>
          <w:szCs w:val="24"/>
        </w:rPr>
        <w:t xml:space="preserve"> has been placed in an unregistered placement, including the full details of that placement, and provide to </w:t>
      </w:r>
      <w:r w:rsidR="007C1987" w:rsidRPr="007C1987">
        <w:rPr>
          <w:color w:val="FF0000"/>
          <w:sz w:val="24"/>
          <w:szCs w:val="24"/>
        </w:rPr>
        <w:t>[Ofsted] / [CIW]</w:t>
      </w:r>
      <w:r w:rsidRPr="6DE1BB6B">
        <w:rPr>
          <w:sz w:val="24"/>
          <w:szCs w:val="24"/>
        </w:rPr>
        <w:t xml:space="preserve"> a copy of this order and the judgment in support.</w:t>
      </w:r>
    </w:p>
    <w:p w14:paraId="466F3F48" w14:textId="5CBE4E36" w:rsidR="00176654" w:rsidRDefault="00767575" w:rsidP="00767575">
      <w:pPr>
        <w:pStyle w:val="BodyText2"/>
        <w:numPr>
          <w:ilvl w:val="0"/>
          <w:numId w:val="17"/>
        </w:numPr>
        <w:jc w:val="both"/>
        <w:rPr>
          <w:sz w:val="24"/>
          <w:szCs w:val="24"/>
        </w:rPr>
      </w:pPr>
      <w:r w:rsidRPr="007C1987">
        <w:rPr>
          <w:b/>
          <w:bCs/>
          <w:smallCaps/>
          <w:color w:val="00B050"/>
          <w:sz w:val="24"/>
          <w:szCs w:val="24"/>
        </w:rPr>
        <w:t xml:space="preserve">[If </w:t>
      </w:r>
      <w:bookmarkStart w:id="0" w:name="_Hlk95730350"/>
      <w:r w:rsidRPr="007C1987">
        <w:rPr>
          <w:b/>
          <w:bCs/>
          <w:smallCaps/>
          <w:color w:val="00B050"/>
          <w:sz w:val="24"/>
          <w:szCs w:val="24"/>
        </w:rPr>
        <w:t xml:space="preserve">no </w:t>
      </w:r>
      <w:bookmarkEnd w:id="0"/>
      <w:r w:rsidRPr="007C1987">
        <w:rPr>
          <w:b/>
          <w:bCs/>
          <w:smallCaps/>
          <w:color w:val="00B050"/>
          <w:sz w:val="24"/>
          <w:szCs w:val="24"/>
        </w:rPr>
        <w:t>application for registration was made at the time of the order]</w:t>
      </w:r>
      <w:r w:rsidRPr="6DE1BB6B">
        <w:rPr>
          <w:sz w:val="24"/>
          <w:szCs w:val="24"/>
        </w:rPr>
        <w:t xml:space="preserve"> </w:t>
      </w:r>
      <w:r w:rsidR="00B22A98" w:rsidRPr="6DE1BB6B">
        <w:rPr>
          <w:sz w:val="24"/>
          <w:szCs w:val="24"/>
        </w:rPr>
        <w:t xml:space="preserve">An application for registration of </w:t>
      </w:r>
      <w:r w:rsidR="00B22A98" w:rsidRPr="007C1987">
        <w:rPr>
          <w:color w:val="FF0000"/>
          <w:sz w:val="24"/>
          <w:szCs w:val="24"/>
        </w:rPr>
        <w:t>[</w:t>
      </w:r>
      <w:r w:rsidR="00B22A98" w:rsidRPr="007C1987">
        <w:rPr>
          <w:i/>
          <w:iCs/>
          <w:color w:val="FF0000"/>
          <w:sz w:val="24"/>
          <w:szCs w:val="24"/>
        </w:rPr>
        <w:t>name of placement</w:t>
      </w:r>
      <w:r w:rsidR="00B22A98" w:rsidRPr="007C1987">
        <w:rPr>
          <w:color w:val="FF0000"/>
          <w:sz w:val="24"/>
          <w:szCs w:val="24"/>
        </w:rPr>
        <w:t xml:space="preserve">] </w:t>
      </w:r>
      <w:r w:rsidR="00176654" w:rsidRPr="6DE1BB6B">
        <w:rPr>
          <w:sz w:val="24"/>
          <w:szCs w:val="24"/>
        </w:rPr>
        <w:t>shall</w:t>
      </w:r>
      <w:r w:rsidR="00B22A98" w:rsidRPr="6DE1BB6B">
        <w:rPr>
          <w:sz w:val="24"/>
          <w:szCs w:val="24"/>
        </w:rPr>
        <w:t xml:space="preserve"> be submitted to </w:t>
      </w:r>
      <w:r w:rsidR="007C1987" w:rsidRPr="007C1987">
        <w:rPr>
          <w:color w:val="FF0000"/>
          <w:sz w:val="24"/>
          <w:szCs w:val="24"/>
        </w:rPr>
        <w:t>[Ofsted] / [CIW]</w:t>
      </w:r>
      <w:r w:rsidR="00176654" w:rsidRPr="6DE1BB6B">
        <w:rPr>
          <w:sz w:val="24"/>
          <w:szCs w:val="24"/>
        </w:rPr>
        <w:t xml:space="preserve"> by 4</w:t>
      </w:r>
      <w:r w:rsidR="007C1987">
        <w:rPr>
          <w:sz w:val="24"/>
          <w:szCs w:val="24"/>
        </w:rPr>
        <w:t>.00</w:t>
      </w:r>
      <w:r w:rsidR="00176654" w:rsidRPr="6DE1BB6B">
        <w:rPr>
          <w:sz w:val="24"/>
          <w:szCs w:val="24"/>
        </w:rPr>
        <w:t xml:space="preserve">pm on </w:t>
      </w:r>
      <w:r w:rsidR="00176654" w:rsidRPr="007C1987">
        <w:rPr>
          <w:color w:val="FF0000"/>
          <w:sz w:val="24"/>
          <w:szCs w:val="24"/>
        </w:rPr>
        <w:t>[</w:t>
      </w:r>
      <w:r w:rsidR="00176654" w:rsidRPr="007C1987">
        <w:rPr>
          <w:i/>
          <w:iCs/>
          <w:color w:val="FF0000"/>
          <w:sz w:val="24"/>
          <w:szCs w:val="24"/>
        </w:rPr>
        <w:t>date – within seven working days of the date of this order</w:t>
      </w:r>
      <w:r w:rsidR="00176654" w:rsidRPr="007C1987">
        <w:rPr>
          <w:color w:val="FF0000"/>
          <w:sz w:val="24"/>
          <w:szCs w:val="24"/>
        </w:rPr>
        <w:t>]</w:t>
      </w:r>
      <w:r w:rsidR="00176654" w:rsidRPr="6DE1BB6B">
        <w:rPr>
          <w:sz w:val="24"/>
          <w:szCs w:val="24"/>
        </w:rPr>
        <w:t>.</w:t>
      </w:r>
      <w:r w:rsidR="64BB3D79" w:rsidRPr="6DE1BB6B">
        <w:rPr>
          <w:sz w:val="24"/>
          <w:szCs w:val="24"/>
        </w:rPr>
        <w:t xml:space="preserve"> The terms of this paragraph may be reviewed at the next review he</w:t>
      </w:r>
      <w:r w:rsidR="4F15832F" w:rsidRPr="6DE1BB6B">
        <w:rPr>
          <w:sz w:val="24"/>
          <w:szCs w:val="24"/>
        </w:rPr>
        <w:t>a</w:t>
      </w:r>
      <w:r w:rsidR="64BB3D79" w:rsidRPr="6DE1BB6B">
        <w:rPr>
          <w:sz w:val="24"/>
          <w:szCs w:val="24"/>
        </w:rPr>
        <w:t xml:space="preserve">ring as listed below and </w:t>
      </w:r>
      <w:r w:rsidR="5ED8D937" w:rsidRPr="6DE1BB6B">
        <w:rPr>
          <w:sz w:val="24"/>
          <w:szCs w:val="24"/>
        </w:rPr>
        <w:t>any person (</w:t>
      </w:r>
      <w:r w:rsidR="00A61BF9" w:rsidRPr="6DE1BB6B">
        <w:rPr>
          <w:sz w:val="24"/>
          <w:szCs w:val="24"/>
        </w:rPr>
        <w:t>corporate</w:t>
      </w:r>
      <w:r w:rsidR="5ED8D937" w:rsidRPr="6DE1BB6B">
        <w:rPr>
          <w:sz w:val="24"/>
          <w:szCs w:val="24"/>
        </w:rPr>
        <w:t xml:space="preserve"> or </w:t>
      </w:r>
      <w:r w:rsidR="00A61BF9" w:rsidRPr="6DE1BB6B">
        <w:rPr>
          <w:sz w:val="24"/>
          <w:szCs w:val="24"/>
        </w:rPr>
        <w:t>otherwise</w:t>
      </w:r>
      <w:r w:rsidR="5ED8D937" w:rsidRPr="6DE1BB6B">
        <w:rPr>
          <w:sz w:val="24"/>
          <w:szCs w:val="24"/>
        </w:rPr>
        <w:t>) to whom this parag</w:t>
      </w:r>
      <w:r w:rsidR="7932041E" w:rsidRPr="6DE1BB6B">
        <w:rPr>
          <w:sz w:val="24"/>
          <w:szCs w:val="24"/>
        </w:rPr>
        <w:t>ra</w:t>
      </w:r>
      <w:r w:rsidR="5ED8D937" w:rsidRPr="6DE1BB6B">
        <w:rPr>
          <w:sz w:val="24"/>
          <w:szCs w:val="24"/>
        </w:rPr>
        <w:t xml:space="preserve">ph applies may </w:t>
      </w:r>
      <w:r w:rsidR="526A67EB" w:rsidRPr="6DE1BB6B">
        <w:rPr>
          <w:sz w:val="24"/>
          <w:szCs w:val="24"/>
        </w:rPr>
        <w:t>apply</w:t>
      </w:r>
      <w:r w:rsidR="5ED8D937" w:rsidRPr="6DE1BB6B">
        <w:rPr>
          <w:sz w:val="24"/>
          <w:szCs w:val="24"/>
        </w:rPr>
        <w:t xml:space="preserve"> to </w:t>
      </w:r>
      <w:r w:rsidR="32EF1DDF" w:rsidRPr="6DE1BB6B">
        <w:rPr>
          <w:sz w:val="24"/>
          <w:szCs w:val="24"/>
        </w:rPr>
        <w:t>vary</w:t>
      </w:r>
      <w:r w:rsidR="5ED8D937" w:rsidRPr="6DE1BB6B">
        <w:rPr>
          <w:sz w:val="24"/>
          <w:szCs w:val="24"/>
        </w:rPr>
        <w:t xml:space="preserve"> or </w:t>
      </w:r>
      <w:r w:rsidR="6AA7F2FD" w:rsidRPr="6DE1BB6B">
        <w:rPr>
          <w:sz w:val="24"/>
          <w:szCs w:val="24"/>
        </w:rPr>
        <w:t xml:space="preserve">set </w:t>
      </w:r>
      <w:r w:rsidR="061A356E" w:rsidRPr="6DE1BB6B">
        <w:rPr>
          <w:sz w:val="24"/>
          <w:szCs w:val="24"/>
        </w:rPr>
        <w:t>a</w:t>
      </w:r>
      <w:r w:rsidR="6AA7F2FD" w:rsidRPr="6DE1BB6B">
        <w:rPr>
          <w:sz w:val="24"/>
          <w:szCs w:val="24"/>
        </w:rPr>
        <w:t>side</w:t>
      </w:r>
      <w:r w:rsidR="5ED8D937" w:rsidRPr="6DE1BB6B">
        <w:rPr>
          <w:sz w:val="24"/>
          <w:szCs w:val="24"/>
        </w:rPr>
        <w:t xml:space="preserve"> the terms of this </w:t>
      </w:r>
      <w:r w:rsidR="7039099E" w:rsidRPr="6DE1BB6B">
        <w:rPr>
          <w:sz w:val="24"/>
          <w:szCs w:val="24"/>
        </w:rPr>
        <w:t>hearing.</w:t>
      </w:r>
    </w:p>
    <w:p w14:paraId="03F84B75" w14:textId="545A69BE" w:rsidR="00767575" w:rsidRDefault="00176654" w:rsidP="005B0A1B">
      <w:pPr>
        <w:pStyle w:val="BodyText2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6DE1BB6B">
        <w:rPr>
          <w:sz w:val="24"/>
          <w:szCs w:val="24"/>
        </w:rPr>
        <w:t>The local authority shall by 4</w:t>
      </w:r>
      <w:r w:rsidR="007C1987">
        <w:rPr>
          <w:sz w:val="24"/>
          <w:szCs w:val="24"/>
        </w:rPr>
        <w:t>.00</w:t>
      </w:r>
      <w:r w:rsidRPr="6DE1BB6B">
        <w:rPr>
          <w:sz w:val="24"/>
          <w:szCs w:val="24"/>
        </w:rPr>
        <w:t xml:space="preserve">pm on </w:t>
      </w:r>
      <w:r w:rsidRPr="007C1987">
        <w:rPr>
          <w:color w:val="FF0000"/>
          <w:sz w:val="24"/>
          <w:szCs w:val="24"/>
        </w:rPr>
        <w:t>[</w:t>
      </w:r>
      <w:r w:rsidRPr="007C1987">
        <w:rPr>
          <w:i/>
          <w:iCs/>
          <w:color w:val="FF0000"/>
          <w:sz w:val="24"/>
          <w:szCs w:val="24"/>
        </w:rPr>
        <w:t>date – within 10 working days of the date of this order</w:t>
      </w:r>
      <w:r w:rsidRPr="007C1987">
        <w:rPr>
          <w:color w:val="FF0000"/>
          <w:sz w:val="24"/>
          <w:szCs w:val="24"/>
        </w:rPr>
        <w:t xml:space="preserve">] </w:t>
      </w:r>
      <w:r w:rsidRPr="6DE1BB6B">
        <w:rPr>
          <w:sz w:val="24"/>
          <w:szCs w:val="24"/>
        </w:rPr>
        <w:t xml:space="preserve">inform the court by email that the application for registration has been received by </w:t>
      </w:r>
      <w:r w:rsidR="007C1987" w:rsidRPr="007C1987">
        <w:rPr>
          <w:color w:val="FF0000"/>
          <w:sz w:val="24"/>
          <w:szCs w:val="24"/>
        </w:rPr>
        <w:t>[Ofsted] / [CIW]</w:t>
      </w:r>
      <w:r w:rsidRPr="6DE1BB6B">
        <w:rPr>
          <w:sz w:val="24"/>
          <w:szCs w:val="24"/>
        </w:rPr>
        <w:t xml:space="preserve">, confirmed as complete, the necessary fee paid where applicable and is capable of determination by </w:t>
      </w:r>
      <w:r w:rsidR="007C1987" w:rsidRPr="007C1987">
        <w:rPr>
          <w:color w:val="FF0000"/>
          <w:sz w:val="24"/>
          <w:szCs w:val="24"/>
        </w:rPr>
        <w:t>[Ofsted] / [CIW]</w:t>
      </w:r>
      <w:r w:rsidR="00767575" w:rsidRPr="6DE1BB6B">
        <w:rPr>
          <w:sz w:val="24"/>
          <w:szCs w:val="24"/>
        </w:rPr>
        <w:t>, with the following directions to apply:</w:t>
      </w:r>
    </w:p>
    <w:p w14:paraId="7537873A" w14:textId="77777777" w:rsidR="00A44D1E" w:rsidRDefault="00767575" w:rsidP="005B0A1B">
      <w:pPr>
        <w:pStyle w:val="BodyText2"/>
        <w:numPr>
          <w:ilvl w:val="1"/>
          <w:numId w:val="17"/>
        </w:numPr>
        <w:spacing w:line="240" w:lineRule="auto"/>
        <w:jc w:val="both"/>
        <w:rPr>
          <w:sz w:val="24"/>
          <w:szCs w:val="24"/>
        </w:rPr>
      </w:pPr>
      <w:r w:rsidRPr="00A44D1E">
        <w:rPr>
          <w:sz w:val="24"/>
          <w:szCs w:val="24"/>
        </w:rPr>
        <w:t>the court shall hold a review on</w:t>
      </w:r>
      <w:r w:rsidRPr="00A44D1E">
        <w:rPr>
          <w:color w:val="FF0000"/>
          <w:sz w:val="24"/>
          <w:szCs w:val="24"/>
        </w:rPr>
        <w:t xml:space="preserve"> [</w:t>
      </w:r>
      <w:r w:rsidRPr="00A44D1E">
        <w:rPr>
          <w:i/>
          <w:iCs/>
          <w:color w:val="FF0000"/>
          <w:sz w:val="24"/>
          <w:szCs w:val="24"/>
        </w:rPr>
        <w:t>date – in 12 weeks</w:t>
      </w:r>
      <w:r w:rsidRPr="00A44D1E">
        <w:rPr>
          <w:color w:val="FF0000"/>
          <w:sz w:val="24"/>
          <w:szCs w:val="24"/>
        </w:rPr>
        <w:t xml:space="preserve">] </w:t>
      </w:r>
      <w:r w:rsidRPr="00A44D1E">
        <w:rPr>
          <w:sz w:val="24"/>
          <w:szCs w:val="24"/>
        </w:rPr>
        <w:t xml:space="preserve">with that review to take place </w:t>
      </w:r>
      <w:r w:rsidRPr="00A44D1E">
        <w:rPr>
          <w:color w:val="FF0000"/>
          <w:sz w:val="24"/>
          <w:szCs w:val="24"/>
        </w:rPr>
        <w:t>[on paper</w:t>
      </w:r>
      <w:r w:rsidR="000B751A" w:rsidRPr="00A44D1E">
        <w:rPr>
          <w:color w:val="FF0000"/>
          <w:sz w:val="24"/>
          <w:szCs w:val="24"/>
        </w:rPr>
        <w:t>]</w:t>
      </w:r>
      <w:r w:rsidRPr="00A44D1E">
        <w:rPr>
          <w:color w:val="FF0000"/>
          <w:sz w:val="24"/>
          <w:szCs w:val="24"/>
        </w:rPr>
        <w:t xml:space="preserve"> / </w:t>
      </w:r>
      <w:r w:rsidR="000B751A" w:rsidRPr="00A44D1E">
        <w:rPr>
          <w:color w:val="FF0000"/>
          <w:sz w:val="24"/>
          <w:szCs w:val="24"/>
        </w:rPr>
        <w:t>[</w:t>
      </w:r>
      <w:r w:rsidRPr="00A44D1E">
        <w:rPr>
          <w:color w:val="FF0000"/>
          <w:sz w:val="24"/>
          <w:szCs w:val="24"/>
        </w:rPr>
        <w:t>at a hearing</w:t>
      </w:r>
      <w:proofErr w:type="gramStart"/>
      <w:r w:rsidRPr="00A44D1E">
        <w:rPr>
          <w:color w:val="FF0000"/>
          <w:sz w:val="24"/>
          <w:szCs w:val="24"/>
        </w:rPr>
        <w:t>]</w:t>
      </w:r>
      <w:r w:rsidR="000B751A" w:rsidRPr="00A44D1E">
        <w:rPr>
          <w:sz w:val="24"/>
          <w:szCs w:val="24"/>
        </w:rPr>
        <w:t>;</w:t>
      </w:r>
      <w:proofErr w:type="gramEnd"/>
    </w:p>
    <w:p w14:paraId="1851F5DF" w14:textId="1568EC22" w:rsidR="00767575" w:rsidRPr="00A44D1E" w:rsidRDefault="00767575" w:rsidP="005B0A1B">
      <w:pPr>
        <w:pStyle w:val="BodyText2"/>
        <w:numPr>
          <w:ilvl w:val="1"/>
          <w:numId w:val="17"/>
        </w:numPr>
        <w:spacing w:line="240" w:lineRule="auto"/>
        <w:jc w:val="both"/>
        <w:rPr>
          <w:sz w:val="24"/>
          <w:szCs w:val="24"/>
        </w:rPr>
      </w:pPr>
      <w:r w:rsidRPr="00A44D1E">
        <w:rPr>
          <w:sz w:val="24"/>
          <w:szCs w:val="24"/>
        </w:rPr>
        <w:t>i</w:t>
      </w:r>
      <w:r w:rsidR="00176654" w:rsidRPr="00A44D1E">
        <w:rPr>
          <w:sz w:val="24"/>
          <w:szCs w:val="24"/>
        </w:rPr>
        <w:t xml:space="preserve">n the event that the local authority </w:t>
      </w:r>
      <w:r w:rsidRPr="00A44D1E">
        <w:rPr>
          <w:sz w:val="24"/>
          <w:szCs w:val="24"/>
        </w:rPr>
        <w:t xml:space="preserve">is unable to confirm para 14, an urgent hearing shall be </w:t>
      </w:r>
      <w:proofErr w:type="gramStart"/>
      <w:r w:rsidRPr="00A44D1E">
        <w:rPr>
          <w:sz w:val="24"/>
          <w:szCs w:val="24"/>
        </w:rPr>
        <w:t>listed;</w:t>
      </w:r>
      <w:proofErr w:type="gramEnd"/>
    </w:p>
    <w:p w14:paraId="6B8C39EA" w14:textId="7DFED9D6" w:rsidR="00AF45AD" w:rsidRPr="00A45134" w:rsidRDefault="00767575" w:rsidP="005B0A1B">
      <w:pPr>
        <w:pStyle w:val="BodyText2"/>
        <w:numPr>
          <w:ilvl w:val="1"/>
          <w:numId w:val="17"/>
        </w:numPr>
        <w:spacing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A45134">
        <w:rPr>
          <w:sz w:val="24"/>
          <w:szCs w:val="24"/>
        </w:rPr>
        <w:t>if the application for registration is withdrawn, or the registration refused, the local authority shall immediately inform the court and an urgent hearing shall be listed.</w:t>
      </w:r>
    </w:p>
    <w:p w14:paraId="34F7D32A" w14:textId="6F4B4508" w:rsidR="00A45134" w:rsidRPr="00A45134" w:rsidRDefault="00A45134" w:rsidP="005B0A1B">
      <w:pPr>
        <w:pStyle w:val="BodyText2"/>
        <w:numPr>
          <w:ilvl w:val="1"/>
          <w:numId w:val="17"/>
        </w:numPr>
        <w:spacing w:line="240" w:lineRule="auto"/>
        <w:jc w:val="both"/>
        <w:rPr>
          <w:rFonts w:eastAsia="Times New Roman"/>
          <w:color w:val="FF0000"/>
          <w:sz w:val="24"/>
          <w:szCs w:val="24"/>
          <w:lang w:val="en-US"/>
        </w:rPr>
      </w:pPr>
      <w:r w:rsidRPr="00A45134">
        <w:rPr>
          <w:color w:val="FF0000"/>
          <w:sz w:val="24"/>
          <w:szCs w:val="24"/>
        </w:rPr>
        <w:t>[</w:t>
      </w:r>
      <w:r>
        <w:rPr>
          <w:i/>
          <w:iCs/>
          <w:color w:val="FF0000"/>
          <w:sz w:val="24"/>
          <w:szCs w:val="24"/>
        </w:rPr>
        <w:t>i</w:t>
      </w:r>
      <w:r w:rsidRPr="00A45134">
        <w:rPr>
          <w:i/>
          <w:iCs/>
          <w:color w:val="FF0000"/>
          <w:sz w:val="24"/>
          <w:szCs w:val="24"/>
        </w:rPr>
        <w:t xml:space="preserve">nsert if appropriate – </w:t>
      </w:r>
      <w:proofErr w:type="gramStart"/>
      <w:r w:rsidRPr="00A45134">
        <w:rPr>
          <w:i/>
          <w:iCs/>
          <w:color w:val="FF0000"/>
          <w:sz w:val="24"/>
          <w:szCs w:val="24"/>
        </w:rPr>
        <w:t>e.g.</w:t>
      </w:r>
      <w:proofErr w:type="gramEnd"/>
      <w:r w:rsidRPr="00A45134">
        <w:rPr>
          <w:i/>
          <w:iCs/>
          <w:color w:val="FF0000"/>
          <w:sz w:val="24"/>
          <w:szCs w:val="24"/>
        </w:rPr>
        <w:t xml:space="preserve"> if there is an issue in relation to the child’s capacity</w:t>
      </w:r>
      <w:r w:rsidRPr="00A45134">
        <w:rPr>
          <w:color w:val="FF0000"/>
          <w:sz w:val="24"/>
          <w:szCs w:val="24"/>
        </w:rPr>
        <w:t>]</w:t>
      </w:r>
    </w:p>
    <w:p w14:paraId="543F8F20" w14:textId="77777777" w:rsidR="00B22A98" w:rsidRPr="00087369" w:rsidRDefault="00B22A98" w:rsidP="001766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BE92AA5" w14:textId="779B1E90" w:rsidR="00A574D9" w:rsidRPr="00087369" w:rsidRDefault="00A574D9" w:rsidP="001766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087369"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Experts</w:t>
      </w:r>
    </w:p>
    <w:p w14:paraId="3CCA6749" w14:textId="77777777" w:rsidR="00A574D9" w:rsidRPr="00087369" w:rsidRDefault="00A574D9" w:rsidP="001766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499F59" w14:textId="77777777" w:rsidR="00D12B79" w:rsidRDefault="009A6D3D" w:rsidP="00422E4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MC_30_2"/>
      <w:r w:rsidRPr="00A45134">
        <w:rPr>
          <w:rFonts w:ascii="Times New Roman" w:hAnsi="Times New Roman" w:cs="Times New Roman"/>
          <w:color w:val="FF0000"/>
          <w:sz w:val="24"/>
          <w:szCs w:val="24"/>
        </w:rPr>
        <w:t>[The court being satisfied that it is necessary for the following expert to be instructed</w:t>
      </w:r>
      <w:proofErr w:type="gramStart"/>
      <w:r w:rsidRPr="00A45134">
        <w:rPr>
          <w:rFonts w:ascii="Times New Roman" w:hAnsi="Times New Roman" w:cs="Times New Roman"/>
          <w:color w:val="FF0000"/>
          <w:sz w:val="24"/>
          <w:szCs w:val="24"/>
        </w:rPr>
        <w:t>,]  [</w:t>
      </w:r>
      <w:proofErr w:type="gramEnd"/>
      <w:r w:rsidRPr="00A45134">
        <w:rPr>
          <w:rFonts w:ascii="Times New Roman" w:hAnsi="Times New Roman" w:cs="Times New Roman"/>
          <w:color w:val="FF0000"/>
          <w:sz w:val="24"/>
          <w:szCs w:val="24"/>
        </w:rPr>
        <w:t>permission]</w:t>
      </w:r>
      <w:r w:rsidRPr="00A45134">
        <w:rPr>
          <w:rFonts w:ascii="Times New Roman" w:hAnsi="Times New Roman" w:cs="Times New Roman"/>
          <w:sz w:val="24"/>
          <w:szCs w:val="24"/>
        </w:rPr>
        <w:t xml:space="preserve"> to </w:t>
      </w:r>
      <w:r w:rsidRPr="00A45134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A45134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</w:t>
      </w:r>
      <w:r w:rsidRPr="00A45134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A45134">
        <w:rPr>
          <w:rFonts w:ascii="Times New Roman" w:hAnsi="Times New Roman" w:cs="Times New Roman"/>
          <w:sz w:val="24"/>
          <w:szCs w:val="24"/>
        </w:rPr>
        <w:t xml:space="preserve"> to instruct an expert </w:t>
      </w:r>
      <w:r w:rsidRPr="00A45134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A45134">
        <w:rPr>
          <w:rFonts w:ascii="Times New Roman" w:hAnsi="Times New Roman" w:cs="Times New Roman"/>
          <w:i/>
          <w:iCs/>
          <w:color w:val="FF0000"/>
          <w:sz w:val="24"/>
          <w:szCs w:val="24"/>
        </w:rPr>
        <w:t>type of expert</w:t>
      </w:r>
      <w:r w:rsidRPr="00A45134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A45134">
        <w:rPr>
          <w:rFonts w:ascii="Times New Roman" w:hAnsi="Times New Roman" w:cs="Times New Roman"/>
          <w:sz w:val="24"/>
          <w:szCs w:val="24"/>
        </w:rPr>
        <w:t xml:space="preserve">, namely </w:t>
      </w:r>
      <w:r w:rsidRPr="00A45134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A45134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</w:t>
      </w:r>
      <w:r w:rsidRPr="00A45134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A45134">
        <w:rPr>
          <w:rFonts w:ascii="Times New Roman" w:hAnsi="Times New Roman" w:cs="Times New Roman"/>
          <w:sz w:val="24"/>
          <w:szCs w:val="24"/>
        </w:rPr>
        <w:t xml:space="preserve">, as a single joint expert is </w:t>
      </w:r>
      <w:r w:rsidRPr="00A45134">
        <w:rPr>
          <w:rFonts w:ascii="Times New Roman" w:hAnsi="Times New Roman" w:cs="Times New Roman"/>
          <w:color w:val="FF0000"/>
          <w:sz w:val="24"/>
          <w:szCs w:val="24"/>
        </w:rPr>
        <w:t>[given] / [refused]</w:t>
      </w:r>
      <w:r w:rsidRPr="00A45134">
        <w:rPr>
          <w:rFonts w:ascii="Times New Roman" w:hAnsi="Times New Roman" w:cs="Times New Roman"/>
          <w:sz w:val="24"/>
          <w:szCs w:val="24"/>
        </w:rPr>
        <w:t>.</w:t>
      </w:r>
      <w:bookmarkStart w:id="2" w:name="BMC_30_3"/>
      <w:bookmarkEnd w:id="1"/>
      <w:r w:rsidR="00A45134" w:rsidRPr="00A451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9F440" w14:textId="4038EF85" w:rsidR="009A6D3D" w:rsidRPr="00A45134" w:rsidRDefault="009A6D3D" w:rsidP="00422E4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134">
        <w:rPr>
          <w:rFonts w:ascii="Times New Roman" w:hAnsi="Times New Roman" w:cs="Times New Roman"/>
          <w:color w:val="FF0000"/>
          <w:sz w:val="24"/>
          <w:szCs w:val="24"/>
        </w:rPr>
        <w:lastRenderedPageBreak/>
        <w:t>[The court being satisfied that it is necessary for the following expert to be instructed</w:t>
      </w:r>
      <w:proofErr w:type="gramStart"/>
      <w:r w:rsidRPr="00A45134">
        <w:rPr>
          <w:rFonts w:ascii="Times New Roman" w:hAnsi="Times New Roman" w:cs="Times New Roman"/>
          <w:color w:val="FF0000"/>
          <w:sz w:val="24"/>
          <w:szCs w:val="24"/>
        </w:rPr>
        <w:t>,]  [</w:t>
      </w:r>
      <w:proofErr w:type="gramEnd"/>
      <w:r w:rsidRPr="00A45134">
        <w:rPr>
          <w:rFonts w:ascii="Times New Roman" w:hAnsi="Times New Roman" w:cs="Times New Roman"/>
          <w:color w:val="FF0000"/>
          <w:sz w:val="24"/>
          <w:szCs w:val="24"/>
        </w:rPr>
        <w:t xml:space="preserve">permission] </w:t>
      </w:r>
      <w:r w:rsidRPr="00A45134">
        <w:rPr>
          <w:rFonts w:ascii="Times New Roman" w:hAnsi="Times New Roman" w:cs="Times New Roman"/>
          <w:sz w:val="24"/>
          <w:szCs w:val="24"/>
        </w:rPr>
        <w:t xml:space="preserve">to </w:t>
      </w:r>
      <w:r w:rsidRPr="00A45134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A45134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</w:t>
      </w:r>
      <w:r w:rsidRPr="00A45134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A45134">
        <w:rPr>
          <w:rFonts w:ascii="Times New Roman" w:hAnsi="Times New Roman" w:cs="Times New Roman"/>
          <w:sz w:val="24"/>
          <w:szCs w:val="24"/>
        </w:rPr>
        <w:t xml:space="preserve"> to instruct the following experts is </w:t>
      </w:r>
      <w:r w:rsidRPr="00A45134">
        <w:rPr>
          <w:rFonts w:ascii="Times New Roman" w:hAnsi="Times New Roman" w:cs="Times New Roman"/>
          <w:color w:val="FF0000"/>
          <w:sz w:val="24"/>
          <w:szCs w:val="24"/>
        </w:rPr>
        <w:t>[given] / [refused]</w:t>
      </w:r>
      <w:r w:rsidRPr="00A45134">
        <w:rPr>
          <w:rFonts w:ascii="Times New Roman" w:hAnsi="Times New Roman" w:cs="Times New Roman"/>
          <w:sz w:val="24"/>
          <w:szCs w:val="24"/>
        </w:rPr>
        <w:t xml:space="preserve">: </w:t>
      </w:r>
      <w:r w:rsidRPr="00A45134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A45134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and discipline of expert</w:t>
      </w:r>
      <w:r w:rsidRPr="00A45134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A45134">
        <w:rPr>
          <w:rFonts w:ascii="Times New Roman" w:hAnsi="Times New Roman" w:cs="Times New Roman"/>
          <w:sz w:val="24"/>
          <w:szCs w:val="24"/>
        </w:rPr>
        <w:t>.</w:t>
      </w:r>
    </w:p>
    <w:p w14:paraId="317C2653" w14:textId="77777777" w:rsidR="009A6D3D" w:rsidRPr="00087369" w:rsidRDefault="009A6D3D" w:rsidP="6DE1BB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70749" w14:textId="380BEC56" w:rsidR="009A6D3D" w:rsidRPr="00087369" w:rsidRDefault="009A6D3D" w:rsidP="6DE1BB6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MC_30_4"/>
      <w:bookmarkEnd w:id="2"/>
      <w:r w:rsidRPr="6DE1BB6B">
        <w:rPr>
          <w:rFonts w:ascii="Times New Roman" w:hAnsi="Times New Roman" w:cs="Times New Roman"/>
          <w:sz w:val="24"/>
          <w:szCs w:val="24"/>
        </w:rPr>
        <w:t xml:space="preserve">The application by 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sz w:val="24"/>
          <w:szCs w:val="24"/>
        </w:rPr>
        <w:t xml:space="preserve"> for permission to instruct an expert 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type of expert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sz w:val="24"/>
          <w:szCs w:val="24"/>
        </w:rPr>
        <w:t xml:space="preserve"> is adjourned pending compliance with Part 25C.  Upon compliance the court will consider the application 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[at a hearing] / [on paper]</w:t>
      </w:r>
      <w:r w:rsidRPr="6DE1BB6B">
        <w:rPr>
          <w:rFonts w:ascii="Times New Roman" w:hAnsi="Times New Roman" w:cs="Times New Roman"/>
          <w:sz w:val="24"/>
          <w:szCs w:val="24"/>
        </w:rPr>
        <w:t>.</w:t>
      </w:r>
    </w:p>
    <w:p w14:paraId="0E3F39CA" w14:textId="77777777" w:rsidR="009A6D3D" w:rsidRPr="00087369" w:rsidRDefault="009A6D3D" w:rsidP="6DE1BB6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98ABB1" w14:textId="15689ADC" w:rsidR="009A6D3D" w:rsidRPr="00087369" w:rsidRDefault="009A6D3D" w:rsidP="6DE1BB6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MC_30_5"/>
      <w:bookmarkEnd w:id="3"/>
      <w:r w:rsidRPr="6DE1BB6B">
        <w:rPr>
          <w:rFonts w:ascii="Times New Roman" w:hAnsi="Times New Roman" w:cs="Times New Roman"/>
          <w:sz w:val="24"/>
          <w:szCs w:val="24"/>
        </w:rPr>
        <w:t xml:space="preserve">The following directions shall apply to the instruction </w:t>
      </w:r>
      <w:proofErr w:type="gramStart"/>
      <w:r w:rsidRPr="6DE1BB6B">
        <w:rPr>
          <w:rFonts w:ascii="Times New Roman" w:hAnsi="Times New Roman" w:cs="Times New Roman"/>
          <w:sz w:val="24"/>
          <w:szCs w:val="24"/>
        </w:rPr>
        <w:t xml:space="preserve">of </w:t>
      </w:r>
      <w:r w:rsidR="00D12B79">
        <w:rPr>
          <w:rFonts w:ascii="Times New Roman" w:hAnsi="Times New Roman" w:cs="Times New Roman"/>
          <w:sz w:val="24"/>
          <w:szCs w:val="24"/>
        </w:rPr>
        <w:t xml:space="preserve"> 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proofErr w:type="gramEnd"/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or discipline of expert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FF5D59" w14:textId="77777777" w:rsidR="009A6D3D" w:rsidRPr="00087369" w:rsidRDefault="009A6D3D" w:rsidP="6DE1BB6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DE1BB6B">
        <w:rPr>
          <w:rFonts w:ascii="Times New Roman" w:hAnsi="Times New Roman" w:cs="Times New Roman"/>
          <w:sz w:val="24"/>
          <w:szCs w:val="24"/>
        </w:rPr>
        <w:t xml:space="preserve">The lead for the instruction of the expert shall be 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sz w:val="24"/>
          <w:szCs w:val="24"/>
        </w:rPr>
        <w:t>.</w:t>
      </w:r>
    </w:p>
    <w:p w14:paraId="08ACF414" w14:textId="77777777" w:rsidR="009A6D3D" w:rsidRPr="00087369" w:rsidRDefault="009A6D3D" w:rsidP="6DE1BB6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DE1BB6B">
        <w:rPr>
          <w:rFonts w:ascii="Times New Roman" w:hAnsi="Times New Roman" w:cs="Times New Roman"/>
          <w:sz w:val="24"/>
          <w:szCs w:val="24"/>
        </w:rPr>
        <w:t xml:space="preserve">The letter of instruction to the expert 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[as approved by the court today] / [to be agreed by the parties by 4.00pm on 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date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 xml:space="preserve">] and sent to the court] </w:t>
      </w:r>
      <w:r w:rsidRPr="6DE1BB6B">
        <w:rPr>
          <w:rFonts w:ascii="Times New Roman" w:hAnsi="Times New Roman" w:cs="Times New Roman"/>
          <w:sz w:val="24"/>
          <w:szCs w:val="24"/>
        </w:rPr>
        <w:t>must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6DE1BB6B">
        <w:rPr>
          <w:rFonts w:ascii="Times New Roman" w:hAnsi="Times New Roman" w:cs="Times New Roman"/>
          <w:sz w:val="24"/>
          <w:szCs w:val="24"/>
        </w:rPr>
        <w:t xml:space="preserve">be sent the expert by 4.00pm on 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date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sz w:val="24"/>
          <w:szCs w:val="24"/>
        </w:rPr>
        <w:t>.</w:t>
      </w:r>
    </w:p>
    <w:p w14:paraId="6E1C6773" w14:textId="6DF88EE1" w:rsidR="009A6D3D" w:rsidRPr="00087369" w:rsidRDefault="009A6D3D" w:rsidP="6DE1BB6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DE1BB6B">
        <w:rPr>
          <w:rFonts w:ascii="Times New Roman" w:hAnsi="Times New Roman" w:cs="Times New Roman"/>
          <w:sz w:val="24"/>
          <w:szCs w:val="24"/>
        </w:rPr>
        <w:t xml:space="preserve">The questions to be dealt with by the expert are as follows: 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insert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A44D1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2B98BDB" w14:textId="58130D78" w:rsidR="009A6D3D" w:rsidRPr="00087369" w:rsidRDefault="009A6D3D" w:rsidP="6DE1BB6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DE1BB6B">
        <w:rPr>
          <w:rFonts w:ascii="Times New Roman" w:hAnsi="Times New Roman" w:cs="Times New Roman"/>
          <w:sz w:val="24"/>
          <w:szCs w:val="24"/>
        </w:rPr>
        <w:t xml:space="preserve">Permission is </w:t>
      </w:r>
      <w:r w:rsidRPr="6DE1BB6B">
        <w:rPr>
          <w:rFonts w:ascii="Times New Roman" w:hAnsi="Times New Roman" w:cs="Times New Roman"/>
          <w:color w:val="FF0000"/>
          <w:sz w:val="24"/>
          <w:szCs w:val="24"/>
        </w:rPr>
        <w:t xml:space="preserve">[not] </w:t>
      </w:r>
      <w:r w:rsidRPr="6DE1BB6B">
        <w:rPr>
          <w:rFonts w:ascii="Times New Roman" w:hAnsi="Times New Roman" w:cs="Times New Roman"/>
          <w:sz w:val="24"/>
          <w:szCs w:val="24"/>
        </w:rPr>
        <w:t xml:space="preserve">given for the expert to see and assess 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44D1E" w:rsidRPr="004E1D3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sz w:val="24"/>
          <w:szCs w:val="24"/>
        </w:rPr>
        <w:t>.</w:t>
      </w:r>
    </w:p>
    <w:p w14:paraId="33372BBF" w14:textId="77777777" w:rsidR="009A6D3D" w:rsidRPr="00087369" w:rsidRDefault="009A6D3D" w:rsidP="009A6D3D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369">
        <w:rPr>
          <w:rFonts w:ascii="Times New Roman" w:hAnsi="Times New Roman" w:cs="Times New Roman"/>
          <w:sz w:val="24"/>
          <w:szCs w:val="24"/>
        </w:rPr>
        <w:t xml:space="preserve">The expert’s report must be sent to the court and to the parties by no later than 4.00pm on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date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087369">
        <w:rPr>
          <w:rFonts w:ascii="Times New Roman" w:hAnsi="Times New Roman" w:cs="Times New Roman"/>
          <w:sz w:val="24"/>
          <w:szCs w:val="24"/>
        </w:rPr>
        <w:t>.</w:t>
      </w:r>
    </w:p>
    <w:p w14:paraId="66961A66" w14:textId="77777777" w:rsidR="009A6D3D" w:rsidRPr="00087369" w:rsidRDefault="009A6D3D" w:rsidP="009A6D3D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369">
        <w:rPr>
          <w:rFonts w:ascii="Times New Roman" w:hAnsi="Times New Roman" w:cs="Times New Roman"/>
          <w:sz w:val="24"/>
          <w:szCs w:val="24"/>
        </w:rPr>
        <w:t xml:space="preserve">Permission is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 xml:space="preserve">[not] </w:t>
      </w:r>
      <w:r w:rsidRPr="00087369">
        <w:rPr>
          <w:rFonts w:ascii="Times New Roman" w:hAnsi="Times New Roman" w:cs="Times New Roman"/>
          <w:sz w:val="24"/>
          <w:szCs w:val="24"/>
        </w:rPr>
        <w:t xml:space="preserve">given to call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name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  <w:r w:rsidRPr="00087369">
        <w:rPr>
          <w:rFonts w:ascii="Times New Roman" w:hAnsi="Times New Roman" w:cs="Times New Roman"/>
          <w:sz w:val="24"/>
          <w:szCs w:val="24"/>
        </w:rPr>
        <w:t>to give oral evidence at the hearing.</w:t>
      </w:r>
    </w:p>
    <w:p w14:paraId="277F96FE" w14:textId="77777777" w:rsidR="009A6D3D" w:rsidRPr="00087369" w:rsidRDefault="009A6D3D" w:rsidP="009A6D3D">
      <w:pPr>
        <w:rPr>
          <w:rFonts w:ascii="Times New Roman" w:hAnsi="Times New Roman" w:cs="Times New Roman"/>
          <w:sz w:val="24"/>
          <w:szCs w:val="24"/>
        </w:rPr>
      </w:pPr>
    </w:p>
    <w:p w14:paraId="64D0633D" w14:textId="5DBDE781" w:rsidR="009A6D3D" w:rsidRPr="00087369" w:rsidRDefault="009A6D3D" w:rsidP="009A6D3D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5" w:name="BMC_30_6"/>
      <w:bookmarkEnd w:id="4"/>
      <w:r w:rsidRPr="6DE1BB6B">
        <w:rPr>
          <w:rFonts w:ascii="Times New Roman" w:hAnsi="Times New Roman" w:cs="Times New Roman"/>
          <w:sz w:val="24"/>
          <w:szCs w:val="24"/>
        </w:rPr>
        <w:t>Questions of the expert must be dealt with in accordance with FPR rule 25.10.</w:t>
      </w:r>
    </w:p>
    <w:p w14:paraId="596736D9" w14:textId="77777777" w:rsidR="009A6D3D" w:rsidRPr="00087369" w:rsidRDefault="009A6D3D" w:rsidP="009A6D3D">
      <w:pPr>
        <w:pStyle w:val="ListParagraph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bookmarkEnd w:id="5"/>
    <w:p w14:paraId="1915D1C1" w14:textId="78CC506F" w:rsidR="009A6D3D" w:rsidRPr="00087369" w:rsidRDefault="009A6D3D" w:rsidP="009A6D3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369">
        <w:rPr>
          <w:rFonts w:ascii="Times New Roman" w:hAnsi="Times New Roman" w:cs="Times New Roman"/>
          <w:sz w:val="24"/>
          <w:szCs w:val="24"/>
        </w:rPr>
        <w:t>Experts can request the court (by letter or email)</w:t>
      </w:r>
      <w:r w:rsidRPr="00A61BF9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17278" distB="31678" distL="131582" distR="145984" simplePos="0" relativeHeight="251660288" behindDoc="0" locked="0" layoutInCell="1" allowOverlap="1" wp14:anchorId="751C8EFC" wp14:editId="63A64A63">
                <wp:simplePos x="0" y="0"/>
                <wp:positionH relativeFrom="column">
                  <wp:posOffset>-4685914</wp:posOffset>
                </wp:positionH>
                <wp:positionV relativeFrom="paragraph">
                  <wp:posOffset>329949</wp:posOffset>
                </wp:positionV>
                <wp:extent cx="1609725" cy="56515"/>
                <wp:effectExtent l="38100" t="38100" r="47625" b="57785"/>
                <wp:wrapNone/>
                <wp:docPr id="5" name="In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609725" cy="565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1AE58" id="Ink 15" o:spid="_x0000_s1026" type="#_x0000_t75" style="position:absolute;margin-left:-369.65pt;margin-top:25.3pt;width:128.15pt;height:5.85pt;z-index:251660288;visibility:visible;mso-wrap-style:square;mso-width-percent:0;mso-height-percent:0;mso-wrap-distance-left:3.65506mm;mso-wrap-distance-top:.47994mm;mso-wrap-distance-right:4.05511mm;mso-wrap-distance-bottom:.8799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">
                <v:imagedata r:id="rId13" o:title=""/>
                <o:lock v:ext="edit" rotation="t" aspectratio="f"/>
              </v:shape>
            </w:pict>
          </mc:Fallback>
        </mc:AlternateContent>
      </w:r>
      <w:r w:rsidRPr="00087369">
        <w:rPr>
          <w:rFonts w:ascii="Times New Roman" w:hAnsi="Times New Roman" w:cs="Times New Roman"/>
          <w:sz w:val="24"/>
          <w:szCs w:val="24"/>
        </w:rPr>
        <w:t xml:space="preserve"> to give directions pursuant to FPR rule 25.17 for the purpose of assisting in the carrying out of the expert’s functions.</w:t>
      </w:r>
    </w:p>
    <w:p w14:paraId="5136ADE1" w14:textId="1C429E86" w:rsidR="009A6D3D" w:rsidRPr="00087369" w:rsidRDefault="009A6D3D" w:rsidP="009A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153D1" w14:textId="4108A6F8" w:rsidR="0096597C" w:rsidRPr="00087369" w:rsidRDefault="0096597C" w:rsidP="008D3A9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6DE1BB6B">
        <w:rPr>
          <w:rFonts w:ascii="Times New Roman" w:hAnsi="Times New Roman" w:cs="Times New Roman"/>
          <w:sz w:val="24"/>
          <w:szCs w:val="24"/>
          <w:lang w:val="en-US"/>
        </w:rPr>
        <w:t xml:space="preserve">Any application for permission to call an expert to give oral evidence </w:t>
      </w:r>
      <w:r w:rsidR="00F83033" w:rsidRPr="6DE1BB6B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6DE1BB6B">
        <w:rPr>
          <w:rFonts w:ascii="Times New Roman" w:hAnsi="Times New Roman" w:cs="Times New Roman"/>
          <w:sz w:val="24"/>
          <w:szCs w:val="24"/>
          <w:lang w:val="en-US"/>
        </w:rPr>
        <w:t xml:space="preserve"> be made no later than 1 working day before the pre-IRH advocates meeting. Any party making such an application will be expected to have raised written questions in accordance with FPR rule 25.17.</w:t>
      </w:r>
    </w:p>
    <w:p w14:paraId="2CE9206A" w14:textId="77777777" w:rsidR="0096597C" w:rsidRPr="00087369" w:rsidRDefault="0096597C" w:rsidP="008D3A99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7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9E712B" w14:textId="7C4AAB73" w:rsidR="0096597C" w:rsidRPr="00087369" w:rsidRDefault="0096597C" w:rsidP="008D3A9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6DE1BB6B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Name of expert(s)</w:t>
      </w:r>
      <w:r w:rsidRPr="6DE1BB6B"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Pr="6DE1BB6B">
        <w:rPr>
          <w:rFonts w:ascii="Times New Roman" w:hAnsi="Times New Roman" w:cs="Times New Roman"/>
          <w:sz w:val="24"/>
          <w:szCs w:val="24"/>
          <w:lang w:val="en-US"/>
        </w:rPr>
        <w:t xml:space="preserve"> shall give evidence by live link. </w:t>
      </w:r>
      <w:r w:rsidRPr="6DE1BB6B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Name</w:t>
      </w:r>
      <w:r w:rsidRPr="6DE1BB6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] </w:t>
      </w:r>
      <w:r w:rsidR="00F83033" w:rsidRPr="6DE1BB6B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6DE1BB6B">
        <w:rPr>
          <w:rFonts w:ascii="Times New Roman" w:hAnsi="Times New Roman" w:cs="Times New Roman"/>
          <w:sz w:val="24"/>
          <w:szCs w:val="24"/>
          <w:lang w:val="en-US"/>
        </w:rPr>
        <w:t xml:space="preserve"> send a witness bundle to the expert no later than 2 working days before the hearing.</w:t>
      </w:r>
    </w:p>
    <w:p w14:paraId="5F6864BF" w14:textId="4B0F1521" w:rsidR="0096597C" w:rsidRPr="00087369" w:rsidRDefault="0096597C" w:rsidP="008D3A99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EDE354" w14:textId="0B2418F2" w:rsidR="0096597C" w:rsidRPr="00087369" w:rsidRDefault="0096597C" w:rsidP="008D3A9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6DE1BB6B">
        <w:rPr>
          <w:rFonts w:ascii="Times New Roman" w:hAnsi="Times New Roman" w:cs="Times New Roman"/>
          <w:sz w:val="24"/>
          <w:szCs w:val="24"/>
          <w:lang w:val="en-US"/>
        </w:rPr>
        <w:t>The costs of the expert</w:t>
      </w:r>
      <w:r w:rsidRPr="6DE1BB6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[s] [attending] </w:t>
      </w:r>
      <w:r w:rsidR="00F83033" w:rsidRPr="6DE1BB6B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6DE1BB6B">
        <w:rPr>
          <w:rFonts w:ascii="Times New Roman" w:hAnsi="Times New Roman" w:cs="Times New Roman"/>
          <w:sz w:val="24"/>
          <w:szCs w:val="24"/>
          <w:lang w:val="en-US"/>
        </w:rPr>
        <w:t xml:space="preserve"> be paid by the parties </w:t>
      </w:r>
      <w:r w:rsidRPr="6DE1BB6B">
        <w:rPr>
          <w:rFonts w:ascii="Times New Roman" w:hAnsi="Times New Roman" w:cs="Times New Roman"/>
          <w:color w:val="FF0000"/>
          <w:sz w:val="24"/>
          <w:szCs w:val="24"/>
          <w:lang w:val="en-US"/>
        </w:rPr>
        <w:t>[equally] / [in the same proportions as the costs of the original instruction of the expert, subject to any further order made by the court]</w:t>
      </w:r>
      <w:r w:rsidRPr="6DE1BB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36F597" w14:textId="231F3B1F" w:rsidR="0096597C" w:rsidRPr="00087369" w:rsidRDefault="0096597C" w:rsidP="008D3A99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788729" w14:textId="0E95ADB2" w:rsidR="0096597C" w:rsidRPr="00087369" w:rsidRDefault="0096597C" w:rsidP="008D3A9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6DE1BB6B">
        <w:rPr>
          <w:rFonts w:ascii="Times New Roman" w:hAnsi="Times New Roman" w:cs="Times New Roman"/>
          <w:sz w:val="24"/>
          <w:szCs w:val="24"/>
          <w:lang w:val="en-US"/>
        </w:rPr>
        <w:t xml:space="preserve">The reports by </w:t>
      </w:r>
      <w:r w:rsidRPr="6DE1BB6B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Pr="6DE1BB6B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name</w:t>
      </w:r>
      <w:r w:rsidRPr="6DE1BB6B"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Pr="6DE1BB6B">
        <w:rPr>
          <w:rFonts w:ascii="Times New Roman" w:hAnsi="Times New Roman" w:cs="Times New Roman"/>
          <w:sz w:val="24"/>
          <w:szCs w:val="24"/>
          <w:lang w:val="en-US"/>
        </w:rPr>
        <w:t xml:space="preserve"> may be disclosed to any person or agency providing professional therapy, </w:t>
      </w:r>
      <w:proofErr w:type="gramStart"/>
      <w:r w:rsidRPr="6DE1BB6B">
        <w:rPr>
          <w:rFonts w:ascii="Times New Roman" w:hAnsi="Times New Roman" w:cs="Times New Roman"/>
          <w:sz w:val="24"/>
          <w:szCs w:val="24"/>
          <w:lang w:val="en-US"/>
        </w:rPr>
        <w:t>counselling</w:t>
      </w:r>
      <w:proofErr w:type="gramEnd"/>
      <w:r w:rsidRPr="6DE1BB6B">
        <w:rPr>
          <w:rFonts w:ascii="Times New Roman" w:hAnsi="Times New Roman" w:cs="Times New Roman"/>
          <w:sz w:val="24"/>
          <w:szCs w:val="24"/>
          <w:lang w:val="en-US"/>
        </w:rPr>
        <w:t xml:space="preserve"> or treatment to 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44D1E" w:rsidRPr="004E1D3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F672E3" w14:textId="77777777" w:rsidR="0036037E" w:rsidRPr="00087369" w:rsidRDefault="0036037E" w:rsidP="0036037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2F12D15C" w14:textId="77777777" w:rsidR="0036037E" w:rsidRPr="00087369" w:rsidRDefault="0036037E" w:rsidP="0036037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A7D953" w14:textId="07E7C70D" w:rsidR="00A574D9" w:rsidRPr="00087369" w:rsidRDefault="00A574D9" w:rsidP="008D3A99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7369">
        <w:rPr>
          <w:rFonts w:ascii="Times New Roman" w:hAnsi="Times New Roman" w:cs="Times New Roman"/>
          <w:b/>
          <w:sz w:val="24"/>
          <w:szCs w:val="24"/>
        </w:rPr>
        <w:t>Statements</w:t>
      </w:r>
    </w:p>
    <w:p w14:paraId="18A85688" w14:textId="00B7F9CE" w:rsidR="00A574D9" w:rsidRPr="00087369" w:rsidRDefault="00A574D9" w:rsidP="008D3A9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respondents may </w:t>
      </w:r>
      <w:r w:rsidR="009A6D3D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by 4</w:t>
      </w:r>
      <w:r w:rsidR="00DB2FAE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="009A6D3D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pm on </w:t>
      </w:r>
      <w:r w:rsidR="009A6D3D"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9A6D3D"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date</w:t>
      </w:r>
      <w:r w:rsidR="009A6D3D" w:rsidRPr="6DE1BB6B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  <w:r w:rsidR="009A6D3D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send to the court and to the other parties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statement setting out their response to the local authority’s application.</w:t>
      </w:r>
    </w:p>
    <w:p w14:paraId="0D0C598E" w14:textId="77777777" w:rsidR="00A574D9" w:rsidRPr="00087369" w:rsidRDefault="00A574D9" w:rsidP="008D3A9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44E44" w14:textId="548D9592" w:rsidR="00A574D9" w:rsidRPr="00087369" w:rsidRDefault="00A574D9" w:rsidP="008D3A9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 event that</w:t>
      </w:r>
      <w:proofErr w:type="gramEnd"/>
      <w:r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44D1E" w:rsidRPr="004E1D3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separately represented, </w:t>
      </w:r>
      <w:r w:rsidR="0036037E"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36037E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B2FAE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="0036037E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pm on </w:t>
      </w:r>
      <w:r w:rsidR="0036037E"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36037E"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date</w:t>
      </w:r>
      <w:r w:rsidR="0036037E" w:rsidRPr="6DE1BB6B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  <w:r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statement shall be </w:t>
      </w:r>
      <w:r w:rsidR="009A6D3D"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sent to the court and to the other parties</w:t>
      </w:r>
      <w:r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response to the application</w:t>
      </w:r>
      <w:r w:rsidR="00400367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CB4A97" w14:textId="77777777" w:rsidR="00A574D9" w:rsidRPr="00087369" w:rsidRDefault="00A574D9" w:rsidP="008D3A9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67C114" w14:textId="109A138E" w:rsidR="00A574D9" w:rsidRPr="00087369" w:rsidRDefault="00A574D9" w:rsidP="008D3A9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The guardian shall </w:t>
      </w:r>
      <w:r w:rsidR="009A6D3D"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9A6D3D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B2FAE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="009A6D3D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pm on </w:t>
      </w:r>
      <w:r w:rsidR="009A6D3D" w:rsidRPr="6DE1BB6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9A6D3D" w:rsidRPr="6DE1BB6B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date</w:t>
      </w:r>
      <w:r w:rsidR="009A6D3D" w:rsidRPr="6DE1BB6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9A6D3D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6D3D"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 to the court and to the other parties</w:t>
      </w:r>
      <w:r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final analysis and recommendations report</w:t>
      </w:r>
      <w:r w:rsidR="00400367"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07E8C4" w14:textId="77777777" w:rsidR="00A574D9" w:rsidRPr="00087369" w:rsidRDefault="00A574D9" w:rsidP="008D3A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91D793" w14:textId="38B9CD5B" w:rsidR="00A574D9" w:rsidRPr="00087369" w:rsidRDefault="00A574D9" w:rsidP="008D3A9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event that 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44D1E" w:rsidRPr="004E1D3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D12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12B79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an age to express wishes and feelings</w:t>
      </w:r>
      <w:r w:rsidR="00D12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indicates a wish to meet with the judge, the solicitor for 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44D1E" w:rsidRPr="004E1D3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name of child</w:t>
      </w:r>
      <w:r w:rsidR="00A44D1E" w:rsidRPr="004E1D3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notify the court so as </w:t>
      </w:r>
      <w:proofErr w:type="gramStart"/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>that appropriate arrangements</w:t>
      </w:r>
      <w:proofErr w:type="gramEnd"/>
      <w:r w:rsidRPr="6DE1B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made in this regard.</w:t>
      </w:r>
    </w:p>
    <w:p w14:paraId="5EC4BDAB" w14:textId="77777777" w:rsidR="00A574D9" w:rsidRPr="00087369" w:rsidRDefault="00A574D9" w:rsidP="008D3A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64A571" w14:textId="7C5E70C7" w:rsidR="00A574D9" w:rsidRPr="00087369" w:rsidRDefault="00A574D9" w:rsidP="008D3A9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Listing </w:t>
      </w:r>
    </w:p>
    <w:p w14:paraId="052BCCDA" w14:textId="77777777" w:rsidR="00A574D9" w:rsidRPr="00087369" w:rsidRDefault="00A574D9" w:rsidP="008D3A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8B4239" w14:textId="4070610E" w:rsidR="00302769" w:rsidRPr="00087369" w:rsidRDefault="00EB7F59" w:rsidP="008D3A9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matter be listed before </w:t>
      </w:r>
      <w:r w:rsidR="00AB4ADF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400367" w:rsidRPr="6DE1BB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name of judge</w:t>
      </w:r>
      <w:r w:rsidR="00AB4ADF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sitting at </w:t>
      </w:r>
      <w:r w:rsidR="00AB4ADF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400367" w:rsidRPr="6DE1BB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court name</w:t>
      </w:r>
      <w:r w:rsidR="00AB4ADF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for</w:t>
      </w:r>
      <w:r w:rsidR="00D12B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A44D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4F8B7C37" w:rsidRPr="00A44D1E">
        <w:rPr>
          <w:rFonts w:ascii="Times New Roman" w:eastAsia="Times New Roman" w:hAnsi="Times New Roman" w:cs="Times New Roman"/>
          <w:color w:val="FF0000"/>
          <w:sz w:val="24"/>
          <w:szCs w:val="24"/>
        </w:rPr>
        <w:t>[review hearing]</w:t>
      </w:r>
      <w:r w:rsidR="00A44D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/</w:t>
      </w:r>
      <w:r w:rsidR="4F8B7C37" w:rsidRPr="00A44D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D3A99" w:rsidRPr="00A44D1E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96597C" w:rsidRPr="00A44D1E">
        <w:rPr>
          <w:rFonts w:ascii="Times New Roman" w:eastAsia="Times New Roman" w:hAnsi="Times New Roman" w:cs="Times New Roman"/>
          <w:color w:val="FF0000"/>
          <w:sz w:val="24"/>
          <w:szCs w:val="24"/>
        </w:rPr>
        <w:t>ca</w:t>
      </w:r>
      <w:r w:rsidR="0096597C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se m</w:t>
      </w:r>
      <w:r w:rsidR="001177A5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anag</w:t>
      </w:r>
      <w:r w:rsidR="0096597C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ement h</w:t>
      </w:r>
      <w:r w:rsidR="001177A5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earing</w:t>
      </w:r>
      <w:r w:rsidR="0036037E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  <w:r w:rsidR="008D3A99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B2FAE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/ </w:t>
      </w:r>
      <w:r w:rsidR="0036037E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[issues resolution hearing]</w:t>
      </w:r>
      <w:r w:rsidR="008D3A99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B2FAE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/ </w:t>
      </w:r>
      <w:r w:rsidR="0036037E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8D3A99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final hearing]</w:t>
      </w:r>
      <w:r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</w:t>
      </w:r>
      <w:r w:rsidR="00AB4ADF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400367" w:rsidRPr="6DE1BB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date</w:t>
      </w:r>
      <w:r w:rsidR="00AB4ADF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  <w:r w:rsidR="0096597C"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="0036037E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36037E" w:rsidRPr="6DE1BB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time</w:t>
      </w:r>
      <w:r w:rsidR="0036037E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6037E"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allowing</w:t>
      </w:r>
      <w:r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37E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36037E" w:rsidRPr="6DE1BB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time estimate</w:t>
      </w:r>
      <w:r w:rsidR="0036037E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  <w:r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The parties and their representatives shall attend no later than </w:t>
      </w:r>
      <w:r w:rsidR="0036037E"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one hour before the time the hearing is listed</w:t>
      </w:r>
      <w:r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D3A99"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A99" w:rsidRPr="6DE1BB6B">
        <w:rPr>
          <w:rFonts w:ascii="Times New Roman" w:eastAsia="Times New Roman" w:hAnsi="Times New Roman" w:cs="Times New Roman"/>
          <w:color w:val="FF0000"/>
          <w:sz w:val="24"/>
          <w:szCs w:val="24"/>
        </w:rPr>
        <w:t>[All parties should note that this is a hearing at which final orders may be made.]</w:t>
      </w:r>
      <w:r w:rsidRPr="6DE1B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4872A5" w14:textId="77777777" w:rsidR="00A574D9" w:rsidRPr="00087369" w:rsidRDefault="00A574D9" w:rsidP="008D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D6C1F" w14:textId="77777777" w:rsidR="00A574D9" w:rsidRPr="00087369" w:rsidRDefault="00A574D9" w:rsidP="008D3A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1E6481" w14:textId="77777777" w:rsidR="00A574D9" w:rsidRPr="00087369" w:rsidRDefault="00A574D9" w:rsidP="008D3A99">
      <w:pPr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Dated 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date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5802A445" w14:textId="77777777" w:rsidR="00A574D9" w:rsidRPr="00087369" w:rsidRDefault="00A574D9" w:rsidP="008D3A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64CB32" w14:textId="77777777" w:rsidR="00A574D9" w:rsidRPr="00087369" w:rsidRDefault="00A574D9" w:rsidP="008D3A99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Communications with the court</w:t>
      </w:r>
    </w:p>
    <w:p w14:paraId="4DD43F17" w14:textId="77777777" w:rsidR="00A574D9" w:rsidRPr="00087369" w:rsidRDefault="00A574D9" w:rsidP="008D3A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>All communications to the court about this order should be sent to:</w:t>
      </w:r>
    </w:p>
    <w:p w14:paraId="62852DFE" w14:textId="77777777" w:rsidR="00A574D9" w:rsidRPr="00087369" w:rsidRDefault="00A574D9" w:rsidP="008D3A99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Insert the address and telephone number of the appropriate Court Office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2A4264E8" w14:textId="77777777" w:rsidR="00A574D9" w:rsidRPr="00087369" w:rsidRDefault="00A574D9" w:rsidP="008D3A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the order is made at the Royal Courts of Justice, communications should be addressed as follows: </w:t>
      </w:r>
    </w:p>
    <w:p w14:paraId="5025E6E1" w14:textId="77777777" w:rsidR="00A574D9" w:rsidRPr="00087369" w:rsidRDefault="00A574D9" w:rsidP="008D3A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>The Clerk of the Rules, Queen’s Building, Royal Courts of Justice, Strand, London WC2A 2LL quoting the case number. The telephone number is 020 7947 6543.</w:t>
      </w:r>
    </w:p>
    <w:p w14:paraId="59173455" w14:textId="77777777" w:rsidR="00A574D9" w:rsidRPr="00087369" w:rsidRDefault="00A574D9" w:rsidP="008D3A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>The offices are open between 10.00am and 4.30pm Monday to Friday.</w:t>
      </w:r>
    </w:p>
    <w:p w14:paraId="6A3F7E9D" w14:textId="77777777" w:rsidR="00A574D9" w:rsidRPr="00087369" w:rsidRDefault="00A574D9" w:rsidP="008D3A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E92FCB" w14:textId="77777777" w:rsidR="00A574D9" w:rsidRPr="00087369" w:rsidRDefault="00A574D9" w:rsidP="008D3A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DB41A9" w14:textId="77777777" w:rsidR="00A574D9" w:rsidRPr="00087369" w:rsidRDefault="00A574D9" w:rsidP="008D3A99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Name and address of applicant’s legal representatives</w:t>
      </w:r>
    </w:p>
    <w:p w14:paraId="7272ABBC" w14:textId="77777777" w:rsidR="00A574D9" w:rsidRPr="00087369" w:rsidRDefault="00A574D9" w:rsidP="008D3A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>The applicant’s legal representatives are:</w:t>
      </w:r>
    </w:p>
    <w:p w14:paraId="71A1A935" w14:textId="38CBA9B4" w:rsidR="00302769" w:rsidRPr="00087369" w:rsidRDefault="00A574D9" w:rsidP="004003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6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87369">
        <w:rPr>
          <w:rFonts w:ascii="Times New Roman" w:hAnsi="Times New Roman" w:cs="Times New Roman"/>
          <w:i/>
          <w:color w:val="FF0000"/>
          <w:sz w:val="24"/>
          <w:szCs w:val="24"/>
        </w:rPr>
        <w:t>Name, address, reference, fax and telephone numbers (both in and out of office hours) and email</w:t>
      </w:r>
      <w:r w:rsidRPr="00087369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08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302769" w:rsidRPr="00087369" w:rsidSect="002A0CF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C8CB" w14:textId="77777777" w:rsidR="00823DF3" w:rsidRDefault="00823DF3" w:rsidP="001D0DE6">
      <w:pPr>
        <w:spacing w:after="0" w:line="240" w:lineRule="auto"/>
      </w:pPr>
      <w:r>
        <w:separator/>
      </w:r>
    </w:p>
  </w:endnote>
  <w:endnote w:type="continuationSeparator" w:id="0">
    <w:p w14:paraId="60686641" w14:textId="77777777" w:rsidR="00823DF3" w:rsidRDefault="00823DF3" w:rsidP="001D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8BA0" w14:textId="6251EDC0" w:rsidR="002A0CF8" w:rsidRPr="002A0CF8" w:rsidRDefault="6DE1BB6B" w:rsidP="002A0CF8">
    <w:pPr>
      <w:pStyle w:val="Header"/>
      <w:rPr>
        <w:rFonts w:ascii="Times New Roman" w:hAnsi="Times New Roman" w:cs="Times New Roman"/>
        <w:sz w:val="18"/>
        <w:szCs w:val="18"/>
      </w:rPr>
    </w:pPr>
    <w:r w:rsidRPr="6DE1BB6B">
      <w:rPr>
        <w:rFonts w:ascii="Times New Roman" w:hAnsi="Times New Roman" w:cs="Times New Roman"/>
        <w:sz w:val="18"/>
        <w:szCs w:val="18"/>
      </w:rPr>
      <w:t>Order 23.2: Child DoL Orders - Directions at any hearing other than the final hearing</w:t>
    </w:r>
  </w:p>
  <w:p w14:paraId="430A8595" w14:textId="77777777" w:rsidR="00AF01A1" w:rsidRDefault="00AF01A1">
    <w:pPr>
      <w:pStyle w:val="Footer"/>
    </w:pPr>
  </w:p>
  <w:p w14:paraId="35C924C2" w14:textId="77777777" w:rsidR="00AF01A1" w:rsidRDefault="00AF0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9A01" w14:textId="571B71A7" w:rsidR="002A0CF8" w:rsidRPr="002A0CF8" w:rsidRDefault="6DE1BB6B" w:rsidP="002A0CF8">
    <w:pPr>
      <w:pStyle w:val="Header"/>
      <w:rPr>
        <w:rFonts w:ascii="Times New Roman" w:hAnsi="Times New Roman" w:cs="Times New Roman"/>
        <w:sz w:val="18"/>
        <w:szCs w:val="18"/>
      </w:rPr>
    </w:pPr>
    <w:r w:rsidRPr="6DE1BB6B">
      <w:rPr>
        <w:rFonts w:ascii="Times New Roman" w:hAnsi="Times New Roman" w:cs="Times New Roman"/>
        <w:sz w:val="18"/>
        <w:szCs w:val="18"/>
      </w:rPr>
      <w:t>Order 23.2: Child DoL Orders - Directions at any hearing other than the final hearing</w:t>
    </w:r>
  </w:p>
  <w:p w14:paraId="06D12D75" w14:textId="77777777" w:rsidR="002A0CF8" w:rsidRPr="002A0CF8" w:rsidRDefault="002A0CF8" w:rsidP="002A0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94F2" w14:textId="77777777" w:rsidR="00823DF3" w:rsidRDefault="00823DF3" w:rsidP="001D0DE6">
      <w:pPr>
        <w:spacing w:after="0" w:line="240" w:lineRule="auto"/>
      </w:pPr>
      <w:r>
        <w:separator/>
      </w:r>
    </w:p>
  </w:footnote>
  <w:footnote w:type="continuationSeparator" w:id="0">
    <w:p w14:paraId="767BBD1C" w14:textId="77777777" w:rsidR="00823DF3" w:rsidRDefault="00823DF3" w:rsidP="001D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E1BB6B" w14:paraId="740F57A4" w14:textId="77777777" w:rsidTr="00A61BF9">
      <w:tc>
        <w:tcPr>
          <w:tcW w:w="3005" w:type="dxa"/>
        </w:tcPr>
        <w:p w14:paraId="13D8D490" w14:textId="7AE7BA3A" w:rsidR="6DE1BB6B" w:rsidRDefault="6DE1BB6B" w:rsidP="6DE1BB6B">
          <w:pPr>
            <w:pStyle w:val="Header"/>
            <w:ind w:left="-115"/>
          </w:pPr>
        </w:p>
      </w:tc>
      <w:tc>
        <w:tcPr>
          <w:tcW w:w="3005" w:type="dxa"/>
        </w:tcPr>
        <w:p w14:paraId="6E0B0B11" w14:textId="228B18A2" w:rsidR="6DE1BB6B" w:rsidRDefault="6DE1BB6B" w:rsidP="6DE1BB6B">
          <w:pPr>
            <w:pStyle w:val="Header"/>
            <w:jc w:val="center"/>
          </w:pPr>
        </w:p>
      </w:tc>
      <w:tc>
        <w:tcPr>
          <w:tcW w:w="3005" w:type="dxa"/>
        </w:tcPr>
        <w:p w14:paraId="30AA7DB9" w14:textId="3D867E87" w:rsidR="6DE1BB6B" w:rsidRDefault="6DE1BB6B" w:rsidP="6DE1BB6B">
          <w:pPr>
            <w:pStyle w:val="Header"/>
            <w:ind w:right="-115"/>
            <w:jc w:val="right"/>
          </w:pPr>
        </w:p>
      </w:tc>
    </w:tr>
  </w:tbl>
  <w:p w14:paraId="0A8AD9F6" w14:textId="42D48D0C" w:rsidR="6DE1BB6B" w:rsidRDefault="6DE1BB6B" w:rsidP="6DE1B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A41D" w14:textId="42F76B53" w:rsidR="002A0CF8" w:rsidRPr="00AF01A1" w:rsidRDefault="6DE1BB6B" w:rsidP="6DE1BB6B">
    <w:pPr>
      <w:pStyle w:val="Header"/>
      <w:jc w:val="center"/>
      <w:rPr>
        <w:rFonts w:ascii="Times New Roman" w:hAnsi="Times New Roman" w:cs="Times New Roman"/>
        <w:i/>
        <w:iCs/>
        <w:sz w:val="18"/>
        <w:szCs w:val="18"/>
      </w:rPr>
    </w:pPr>
    <w:r w:rsidRPr="6DE1BB6B">
      <w:rPr>
        <w:rFonts w:ascii="Times New Roman" w:hAnsi="Times New Roman" w:cs="Times New Roman"/>
        <w:i/>
        <w:iCs/>
        <w:sz w:val="18"/>
        <w:szCs w:val="18"/>
      </w:rPr>
      <w:t xml:space="preserve">Order 23.2: Child DoL Orders - Directions at any hearing other than the final hearing </w:t>
    </w:r>
  </w:p>
  <w:p w14:paraId="71D8A717" w14:textId="77777777" w:rsidR="008333F3" w:rsidRDefault="00833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139"/>
    <w:multiLevelType w:val="hybridMultilevel"/>
    <w:tmpl w:val="CE6A40A8"/>
    <w:lvl w:ilvl="0" w:tplc="097E6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F96"/>
    <w:multiLevelType w:val="hybridMultilevel"/>
    <w:tmpl w:val="FA121D62"/>
    <w:lvl w:ilvl="0" w:tplc="A1B08EA6">
      <w:start w:val="1"/>
      <w:numFmt w:val="decimal"/>
      <w:lvlText w:val="%1."/>
      <w:lvlJc w:val="left"/>
      <w:pPr>
        <w:ind w:left="720" w:hanging="360"/>
      </w:pPr>
    </w:lvl>
    <w:lvl w:ilvl="1" w:tplc="1E76EF58">
      <w:start w:val="1"/>
      <w:numFmt w:val="lowerLetter"/>
      <w:lvlText w:val="%2."/>
      <w:lvlJc w:val="left"/>
      <w:pPr>
        <w:ind w:left="1440" w:hanging="360"/>
      </w:pPr>
    </w:lvl>
    <w:lvl w:ilvl="2" w:tplc="981CF5DA">
      <w:start w:val="1"/>
      <w:numFmt w:val="lowerRoman"/>
      <w:lvlText w:val="%3."/>
      <w:lvlJc w:val="right"/>
      <w:pPr>
        <w:ind w:left="2160" w:hanging="180"/>
      </w:pPr>
    </w:lvl>
    <w:lvl w:ilvl="3" w:tplc="784459D4">
      <w:start w:val="1"/>
      <w:numFmt w:val="decimal"/>
      <w:lvlText w:val="%4."/>
      <w:lvlJc w:val="left"/>
      <w:pPr>
        <w:ind w:left="2880" w:hanging="360"/>
      </w:pPr>
    </w:lvl>
    <w:lvl w:ilvl="4" w:tplc="754C7726">
      <w:start w:val="1"/>
      <w:numFmt w:val="lowerLetter"/>
      <w:lvlText w:val="%5."/>
      <w:lvlJc w:val="left"/>
      <w:pPr>
        <w:ind w:left="3600" w:hanging="360"/>
      </w:pPr>
    </w:lvl>
    <w:lvl w:ilvl="5" w:tplc="7ADE38BA">
      <w:start w:val="1"/>
      <w:numFmt w:val="lowerRoman"/>
      <w:lvlText w:val="%6."/>
      <w:lvlJc w:val="right"/>
      <w:pPr>
        <w:ind w:left="4320" w:hanging="180"/>
      </w:pPr>
    </w:lvl>
    <w:lvl w:ilvl="6" w:tplc="99FA98FC">
      <w:start w:val="1"/>
      <w:numFmt w:val="decimal"/>
      <w:lvlText w:val="%7."/>
      <w:lvlJc w:val="left"/>
      <w:pPr>
        <w:ind w:left="5040" w:hanging="360"/>
      </w:pPr>
    </w:lvl>
    <w:lvl w:ilvl="7" w:tplc="64441958">
      <w:start w:val="1"/>
      <w:numFmt w:val="lowerLetter"/>
      <w:lvlText w:val="%8."/>
      <w:lvlJc w:val="left"/>
      <w:pPr>
        <w:ind w:left="5760" w:hanging="360"/>
      </w:pPr>
    </w:lvl>
    <w:lvl w:ilvl="8" w:tplc="ABF8DE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588F"/>
    <w:multiLevelType w:val="hybridMultilevel"/>
    <w:tmpl w:val="AD3077E0"/>
    <w:lvl w:ilvl="0" w:tplc="8AC679B6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F7937"/>
    <w:multiLevelType w:val="hybridMultilevel"/>
    <w:tmpl w:val="AFAE3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609F6"/>
    <w:multiLevelType w:val="hybridMultilevel"/>
    <w:tmpl w:val="BACA75EE"/>
    <w:lvl w:ilvl="0" w:tplc="0809000F">
      <w:start w:val="1"/>
      <w:numFmt w:val="decimal"/>
      <w:lvlText w:val="%1."/>
      <w:lvlJc w:val="left"/>
      <w:pPr>
        <w:tabs>
          <w:tab w:val="num" w:pos="1133"/>
        </w:tabs>
        <w:ind w:left="1133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853"/>
        </w:tabs>
        <w:ind w:left="185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93"/>
        </w:tabs>
        <w:ind w:left="329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13"/>
        </w:tabs>
        <w:ind w:left="401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33"/>
        </w:tabs>
        <w:ind w:left="473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53"/>
        </w:tabs>
        <w:ind w:left="545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73"/>
        </w:tabs>
        <w:ind w:left="617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93"/>
        </w:tabs>
        <w:ind w:left="6893" w:hanging="180"/>
      </w:pPr>
      <w:rPr>
        <w:rFonts w:cs="Times New Roman"/>
      </w:rPr>
    </w:lvl>
  </w:abstractNum>
  <w:abstractNum w:abstractNumId="5" w15:restartNumberingAfterBreak="0">
    <w:nsid w:val="304929E3"/>
    <w:multiLevelType w:val="hybridMultilevel"/>
    <w:tmpl w:val="94C82C44"/>
    <w:lvl w:ilvl="0" w:tplc="BA24A000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3447EC2"/>
    <w:multiLevelType w:val="multilevel"/>
    <w:tmpl w:val="71903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388223ED"/>
    <w:multiLevelType w:val="hybridMultilevel"/>
    <w:tmpl w:val="734A7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1137D"/>
    <w:multiLevelType w:val="hybridMultilevel"/>
    <w:tmpl w:val="F2C8A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6092"/>
    <w:multiLevelType w:val="hybridMultilevel"/>
    <w:tmpl w:val="BBE24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5FD7"/>
    <w:multiLevelType w:val="hybridMultilevel"/>
    <w:tmpl w:val="612AF426"/>
    <w:lvl w:ilvl="0" w:tplc="E36A0F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36D1D"/>
    <w:multiLevelType w:val="hybridMultilevel"/>
    <w:tmpl w:val="A2FAB8F4"/>
    <w:lvl w:ilvl="0" w:tplc="527EFD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F3AC7"/>
    <w:multiLevelType w:val="multilevel"/>
    <w:tmpl w:val="9296F6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3" w15:restartNumberingAfterBreak="0">
    <w:nsid w:val="436E0ACA"/>
    <w:multiLevelType w:val="hybridMultilevel"/>
    <w:tmpl w:val="4956B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E7F39"/>
    <w:multiLevelType w:val="hybridMultilevel"/>
    <w:tmpl w:val="37C86BE4"/>
    <w:lvl w:ilvl="0" w:tplc="33F0F64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23D7C"/>
    <w:multiLevelType w:val="hybridMultilevel"/>
    <w:tmpl w:val="0FA81FC8"/>
    <w:lvl w:ilvl="0" w:tplc="980A642A">
      <w:start w:val="1"/>
      <w:numFmt w:val="decimal"/>
      <w:lvlText w:val="%1."/>
      <w:lvlJc w:val="left"/>
      <w:pPr>
        <w:ind w:left="720" w:hanging="360"/>
      </w:pPr>
    </w:lvl>
    <w:lvl w:ilvl="1" w:tplc="1DFA8B8E">
      <w:start w:val="1"/>
      <w:numFmt w:val="lowerLetter"/>
      <w:lvlText w:val="%2."/>
      <w:lvlJc w:val="left"/>
      <w:pPr>
        <w:ind w:left="1440" w:hanging="360"/>
      </w:pPr>
    </w:lvl>
    <w:lvl w:ilvl="2" w:tplc="313C5126">
      <w:start w:val="1"/>
      <w:numFmt w:val="lowerRoman"/>
      <w:lvlText w:val="%3."/>
      <w:lvlJc w:val="right"/>
      <w:pPr>
        <w:ind w:left="2160" w:hanging="180"/>
      </w:pPr>
    </w:lvl>
    <w:lvl w:ilvl="3" w:tplc="85DA85C0">
      <w:start w:val="1"/>
      <w:numFmt w:val="decimal"/>
      <w:lvlText w:val="%4."/>
      <w:lvlJc w:val="left"/>
      <w:pPr>
        <w:ind w:left="2880" w:hanging="360"/>
      </w:pPr>
    </w:lvl>
    <w:lvl w:ilvl="4" w:tplc="998C3D4A">
      <w:start w:val="1"/>
      <w:numFmt w:val="lowerLetter"/>
      <w:lvlText w:val="%5."/>
      <w:lvlJc w:val="left"/>
      <w:pPr>
        <w:ind w:left="3600" w:hanging="360"/>
      </w:pPr>
    </w:lvl>
    <w:lvl w:ilvl="5" w:tplc="D29C3B0C">
      <w:start w:val="1"/>
      <w:numFmt w:val="lowerRoman"/>
      <w:lvlText w:val="%6."/>
      <w:lvlJc w:val="right"/>
      <w:pPr>
        <w:ind w:left="4320" w:hanging="180"/>
      </w:pPr>
    </w:lvl>
    <w:lvl w:ilvl="6" w:tplc="88FA84C4">
      <w:start w:val="1"/>
      <w:numFmt w:val="decimal"/>
      <w:lvlText w:val="%7."/>
      <w:lvlJc w:val="left"/>
      <w:pPr>
        <w:ind w:left="5040" w:hanging="360"/>
      </w:pPr>
    </w:lvl>
    <w:lvl w:ilvl="7" w:tplc="C0FE53F2">
      <w:start w:val="1"/>
      <w:numFmt w:val="lowerLetter"/>
      <w:lvlText w:val="%8."/>
      <w:lvlJc w:val="left"/>
      <w:pPr>
        <w:ind w:left="5760" w:hanging="360"/>
      </w:pPr>
    </w:lvl>
    <w:lvl w:ilvl="8" w:tplc="CEE8173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1602B"/>
    <w:multiLevelType w:val="multilevel"/>
    <w:tmpl w:val="962815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7" w15:restartNumberingAfterBreak="0">
    <w:nsid w:val="5500259F"/>
    <w:multiLevelType w:val="hybridMultilevel"/>
    <w:tmpl w:val="DDA81728"/>
    <w:lvl w:ilvl="0" w:tplc="BDFC0EDC">
      <w:start w:val="1"/>
      <w:numFmt w:val="decimal"/>
      <w:lvlText w:val="%1."/>
      <w:lvlJc w:val="left"/>
      <w:pPr>
        <w:ind w:left="720" w:hanging="360"/>
      </w:pPr>
    </w:lvl>
    <w:lvl w:ilvl="1" w:tplc="71ECFC70">
      <w:start w:val="1"/>
      <w:numFmt w:val="lowerLetter"/>
      <w:lvlText w:val="%2."/>
      <w:lvlJc w:val="left"/>
      <w:pPr>
        <w:ind w:left="1440" w:hanging="360"/>
      </w:pPr>
    </w:lvl>
    <w:lvl w:ilvl="2" w:tplc="1728A580">
      <w:start w:val="1"/>
      <w:numFmt w:val="lowerRoman"/>
      <w:lvlText w:val="%3."/>
      <w:lvlJc w:val="right"/>
      <w:pPr>
        <w:ind w:left="2160" w:hanging="180"/>
      </w:pPr>
    </w:lvl>
    <w:lvl w:ilvl="3" w:tplc="C206D87A">
      <w:start w:val="1"/>
      <w:numFmt w:val="decimal"/>
      <w:lvlText w:val="%4."/>
      <w:lvlJc w:val="left"/>
      <w:pPr>
        <w:ind w:left="2880" w:hanging="360"/>
      </w:pPr>
    </w:lvl>
    <w:lvl w:ilvl="4" w:tplc="4D8C66EA">
      <w:start w:val="1"/>
      <w:numFmt w:val="lowerLetter"/>
      <w:lvlText w:val="%5."/>
      <w:lvlJc w:val="left"/>
      <w:pPr>
        <w:ind w:left="3600" w:hanging="360"/>
      </w:pPr>
    </w:lvl>
    <w:lvl w:ilvl="5" w:tplc="A6FE0BB2">
      <w:start w:val="1"/>
      <w:numFmt w:val="lowerRoman"/>
      <w:lvlText w:val="%6."/>
      <w:lvlJc w:val="right"/>
      <w:pPr>
        <w:ind w:left="4320" w:hanging="180"/>
      </w:pPr>
    </w:lvl>
    <w:lvl w:ilvl="6" w:tplc="00342B50">
      <w:start w:val="1"/>
      <w:numFmt w:val="decimal"/>
      <w:lvlText w:val="%7."/>
      <w:lvlJc w:val="left"/>
      <w:pPr>
        <w:ind w:left="5040" w:hanging="360"/>
      </w:pPr>
    </w:lvl>
    <w:lvl w:ilvl="7" w:tplc="FCF85A26">
      <w:start w:val="1"/>
      <w:numFmt w:val="lowerLetter"/>
      <w:lvlText w:val="%8."/>
      <w:lvlJc w:val="left"/>
      <w:pPr>
        <w:ind w:left="5760" w:hanging="360"/>
      </w:pPr>
    </w:lvl>
    <w:lvl w:ilvl="8" w:tplc="C75487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85B32"/>
    <w:multiLevelType w:val="hybridMultilevel"/>
    <w:tmpl w:val="BF4AEEF6"/>
    <w:lvl w:ilvl="0" w:tplc="E556ADEA">
      <w:start w:val="1"/>
      <w:numFmt w:val="decimal"/>
      <w:lvlText w:val="%1."/>
      <w:lvlJc w:val="left"/>
      <w:pPr>
        <w:ind w:left="720" w:hanging="360"/>
      </w:pPr>
    </w:lvl>
    <w:lvl w:ilvl="1" w:tplc="6E54EC4A">
      <w:start w:val="1"/>
      <w:numFmt w:val="lowerLetter"/>
      <w:lvlText w:val="%2."/>
      <w:lvlJc w:val="left"/>
      <w:pPr>
        <w:ind w:left="1440" w:hanging="360"/>
      </w:pPr>
    </w:lvl>
    <w:lvl w:ilvl="2" w:tplc="567C5894">
      <w:start w:val="1"/>
      <w:numFmt w:val="lowerRoman"/>
      <w:lvlText w:val="%3."/>
      <w:lvlJc w:val="right"/>
      <w:pPr>
        <w:ind w:left="2160" w:hanging="180"/>
      </w:pPr>
    </w:lvl>
    <w:lvl w:ilvl="3" w:tplc="91C6FEB4">
      <w:start w:val="1"/>
      <w:numFmt w:val="decimal"/>
      <w:lvlText w:val="%4."/>
      <w:lvlJc w:val="left"/>
      <w:pPr>
        <w:ind w:left="2880" w:hanging="360"/>
      </w:pPr>
    </w:lvl>
    <w:lvl w:ilvl="4" w:tplc="F0D834A4">
      <w:start w:val="1"/>
      <w:numFmt w:val="lowerLetter"/>
      <w:lvlText w:val="%5."/>
      <w:lvlJc w:val="left"/>
      <w:pPr>
        <w:ind w:left="3600" w:hanging="360"/>
      </w:pPr>
    </w:lvl>
    <w:lvl w:ilvl="5" w:tplc="F8A67CF2">
      <w:start w:val="1"/>
      <w:numFmt w:val="lowerRoman"/>
      <w:lvlText w:val="%6."/>
      <w:lvlJc w:val="right"/>
      <w:pPr>
        <w:ind w:left="4320" w:hanging="180"/>
      </w:pPr>
    </w:lvl>
    <w:lvl w:ilvl="6" w:tplc="E1AE8C36">
      <w:start w:val="1"/>
      <w:numFmt w:val="decimal"/>
      <w:lvlText w:val="%7."/>
      <w:lvlJc w:val="left"/>
      <w:pPr>
        <w:ind w:left="5040" w:hanging="360"/>
      </w:pPr>
    </w:lvl>
    <w:lvl w:ilvl="7" w:tplc="7640061C">
      <w:start w:val="1"/>
      <w:numFmt w:val="lowerLetter"/>
      <w:lvlText w:val="%8."/>
      <w:lvlJc w:val="left"/>
      <w:pPr>
        <w:ind w:left="5760" w:hanging="360"/>
      </w:pPr>
    </w:lvl>
    <w:lvl w:ilvl="8" w:tplc="CD967E6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93F22"/>
    <w:multiLevelType w:val="hybridMultilevel"/>
    <w:tmpl w:val="9C52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F67C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8AA88B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87D687F2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3706B"/>
    <w:multiLevelType w:val="hybridMultilevel"/>
    <w:tmpl w:val="8A36D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415C3"/>
    <w:multiLevelType w:val="hybridMultilevel"/>
    <w:tmpl w:val="1F1829E2"/>
    <w:lvl w:ilvl="0" w:tplc="4FDAB896">
      <w:start w:val="1"/>
      <w:numFmt w:val="lowerLetter"/>
      <w:lvlText w:val="%1."/>
      <w:lvlJc w:val="left"/>
      <w:pPr>
        <w:ind w:left="720" w:hanging="360"/>
      </w:pPr>
    </w:lvl>
    <w:lvl w:ilvl="1" w:tplc="C49C488C">
      <w:start w:val="1"/>
      <w:numFmt w:val="lowerLetter"/>
      <w:lvlText w:val="%2."/>
      <w:lvlJc w:val="left"/>
      <w:pPr>
        <w:ind w:left="1440" w:hanging="360"/>
      </w:pPr>
    </w:lvl>
    <w:lvl w:ilvl="2" w:tplc="7A84BE16">
      <w:start w:val="1"/>
      <w:numFmt w:val="lowerRoman"/>
      <w:lvlText w:val="%3."/>
      <w:lvlJc w:val="right"/>
      <w:pPr>
        <w:ind w:left="2160" w:hanging="180"/>
      </w:pPr>
    </w:lvl>
    <w:lvl w:ilvl="3" w:tplc="FA38CC86">
      <w:start w:val="1"/>
      <w:numFmt w:val="decimal"/>
      <w:lvlText w:val="%4."/>
      <w:lvlJc w:val="left"/>
      <w:pPr>
        <w:ind w:left="2880" w:hanging="360"/>
      </w:pPr>
    </w:lvl>
    <w:lvl w:ilvl="4" w:tplc="CF428E10">
      <w:start w:val="1"/>
      <w:numFmt w:val="lowerLetter"/>
      <w:lvlText w:val="%5."/>
      <w:lvlJc w:val="left"/>
      <w:pPr>
        <w:ind w:left="3600" w:hanging="360"/>
      </w:pPr>
    </w:lvl>
    <w:lvl w:ilvl="5" w:tplc="9E82616C">
      <w:start w:val="1"/>
      <w:numFmt w:val="lowerRoman"/>
      <w:lvlText w:val="%6."/>
      <w:lvlJc w:val="right"/>
      <w:pPr>
        <w:ind w:left="4320" w:hanging="180"/>
      </w:pPr>
    </w:lvl>
    <w:lvl w:ilvl="6" w:tplc="0AC20188">
      <w:start w:val="1"/>
      <w:numFmt w:val="decimal"/>
      <w:lvlText w:val="%7."/>
      <w:lvlJc w:val="left"/>
      <w:pPr>
        <w:ind w:left="5040" w:hanging="360"/>
      </w:pPr>
    </w:lvl>
    <w:lvl w:ilvl="7" w:tplc="3CDA0476">
      <w:start w:val="1"/>
      <w:numFmt w:val="lowerLetter"/>
      <w:lvlText w:val="%8."/>
      <w:lvlJc w:val="left"/>
      <w:pPr>
        <w:ind w:left="5760" w:hanging="360"/>
      </w:pPr>
    </w:lvl>
    <w:lvl w:ilvl="8" w:tplc="673034F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56DBD"/>
    <w:multiLevelType w:val="hybridMultilevel"/>
    <w:tmpl w:val="53D230B8"/>
    <w:lvl w:ilvl="0" w:tplc="54F0CBF8">
      <w:start w:val="1"/>
      <w:numFmt w:val="decimal"/>
      <w:lvlText w:val="%1."/>
      <w:lvlJc w:val="left"/>
      <w:pPr>
        <w:ind w:left="720" w:hanging="360"/>
      </w:pPr>
    </w:lvl>
    <w:lvl w:ilvl="1" w:tplc="9D7E93C4">
      <w:start w:val="1"/>
      <w:numFmt w:val="lowerLetter"/>
      <w:lvlText w:val="%2."/>
      <w:lvlJc w:val="left"/>
      <w:pPr>
        <w:ind w:left="1440" w:hanging="360"/>
      </w:pPr>
    </w:lvl>
    <w:lvl w:ilvl="2" w:tplc="595C908A">
      <w:start w:val="1"/>
      <w:numFmt w:val="lowerRoman"/>
      <w:lvlText w:val="%3."/>
      <w:lvlJc w:val="right"/>
      <w:pPr>
        <w:ind w:left="2160" w:hanging="180"/>
      </w:pPr>
    </w:lvl>
    <w:lvl w:ilvl="3" w:tplc="988A5692">
      <w:start w:val="1"/>
      <w:numFmt w:val="decimal"/>
      <w:lvlText w:val="%4."/>
      <w:lvlJc w:val="left"/>
      <w:pPr>
        <w:ind w:left="2880" w:hanging="360"/>
      </w:pPr>
    </w:lvl>
    <w:lvl w:ilvl="4" w:tplc="71A68092">
      <w:start w:val="1"/>
      <w:numFmt w:val="lowerLetter"/>
      <w:lvlText w:val="%5."/>
      <w:lvlJc w:val="left"/>
      <w:pPr>
        <w:ind w:left="3600" w:hanging="360"/>
      </w:pPr>
    </w:lvl>
    <w:lvl w:ilvl="5" w:tplc="F5E4ADA8">
      <w:start w:val="1"/>
      <w:numFmt w:val="lowerRoman"/>
      <w:lvlText w:val="%6."/>
      <w:lvlJc w:val="right"/>
      <w:pPr>
        <w:ind w:left="4320" w:hanging="180"/>
      </w:pPr>
    </w:lvl>
    <w:lvl w:ilvl="6" w:tplc="BBB6D832">
      <w:start w:val="1"/>
      <w:numFmt w:val="decimal"/>
      <w:lvlText w:val="%7."/>
      <w:lvlJc w:val="left"/>
      <w:pPr>
        <w:ind w:left="5040" w:hanging="360"/>
      </w:pPr>
    </w:lvl>
    <w:lvl w:ilvl="7" w:tplc="71E85510">
      <w:start w:val="1"/>
      <w:numFmt w:val="lowerLetter"/>
      <w:lvlText w:val="%8."/>
      <w:lvlJc w:val="left"/>
      <w:pPr>
        <w:ind w:left="5760" w:hanging="360"/>
      </w:pPr>
    </w:lvl>
    <w:lvl w:ilvl="8" w:tplc="97423DD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F4A61"/>
    <w:multiLevelType w:val="hybridMultilevel"/>
    <w:tmpl w:val="11C28186"/>
    <w:lvl w:ilvl="0" w:tplc="4170DFA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1"/>
  </w:num>
  <w:num w:numId="2">
    <w:abstractNumId w:val="18"/>
  </w:num>
  <w:num w:numId="3">
    <w:abstractNumId w:val="22"/>
  </w:num>
  <w:num w:numId="4">
    <w:abstractNumId w:val="15"/>
  </w:num>
  <w:num w:numId="5">
    <w:abstractNumId w:val="1"/>
  </w:num>
  <w:num w:numId="6">
    <w:abstractNumId w:val="17"/>
  </w:num>
  <w:num w:numId="7">
    <w:abstractNumId w:val="3"/>
  </w:num>
  <w:num w:numId="8">
    <w:abstractNumId w:val="13"/>
  </w:num>
  <w:num w:numId="9">
    <w:abstractNumId w:val="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9"/>
  </w:num>
  <w:num w:numId="14">
    <w:abstractNumId w:val="11"/>
  </w:num>
  <w:num w:numId="15">
    <w:abstractNumId w:val="19"/>
  </w:num>
  <w:num w:numId="16">
    <w:abstractNumId w:val="5"/>
  </w:num>
  <w:num w:numId="17">
    <w:abstractNumId w:val="16"/>
  </w:num>
  <w:num w:numId="18">
    <w:abstractNumId w:val="12"/>
  </w:num>
  <w:num w:numId="19">
    <w:abstractNumId w:val="6"/>
  </w:num>
  <w:num w:numId="20">
    <w:abstractNumId w:val="2"/>
  </w:num>
  <w:num w:numId="21">
    <w:abstractNumId w:val="7"/>
  </w:num>
  <w:num w:numId="22">
    <w:abstractNumId w:val="23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11"/>
    <w:rsid w:val="000216C8"/>
    <w:rsid w:val="0002198C"/>
    <w:rsid w:val="00040A35"/>
    <w:rsid w:val="00041BA6"/>
    <w:rsid w:val="00064206"/>
    <w:rsid w:val="0008595E"/>
    <w:rsid w:val="000860C2"/>
    <w:rsid w:val="00087369"/>
    <w:rsid w:val="000B0DAC"/>
    <w:rsid w:val="000B751A"/>
    <w:rsid w:val="00103B67"/>
    <w:rsid w:val="001177A5"/>
    <w:rsid w:val="00127E17"/>
    <w:rsid w:val="00176654"/>
    <w:rsid w:val="001D0DE6"/>
    <w:rsid w:val="001D53FD"/>
    <w:rsid w:val="001D6075"/>
    <w:rsid w:val="001D6793"/>
    <w:rsid w:val="001F4005"/>
    <w:rsid w:val="001F6047"/>
    <w:rsid w:val="00211709"/>
    <w:rsid w:val="002447A2"/>
    <w:rsid w:val="00286E18"/>
    <w:rsid w:val="002A0CF8"/>
    <w:rsid w:val="002D51F3"/>
    <w:rsid w:val="00301262"/>
    <w:rsid w:val="00302769"/>
    <w:rsid w:val="003030BF"/>
    <w:rsid w:val="003425B7"/>
    <w:rsid w:val="0036037E"/>
    <w:rsid w:val="00371D67"/>
    <w:rsid w:val="00374D28"/>
    <w:rsid w:val="00381311"/>
    <w:rsid w:val="003A4512"/>
    <w:rsid w:val="003B28DA"/>
    <w:rsid w:val="003B5ACF"/>
    <w:rsid w:val="003C7890"/>
    <w:rsid w:val="003E0930"/>
    <w:rsid w:val="003E36DD"/>
    <w:rsid w:val="00400367"/>
    <w:rsid w:val="00436A1B"/>
    <w:rsid w:val="0044458B"/>
    <w:rsid w:val="004A7C9E"/>
    <w:rsid w:val="004D070C"/>
    <w:rsid w:val="004E1D3B"/>
    <w:rsid w:val="004E3FE7"/>
    <w:rsid w:val="00547F69"/>
    <w:rsid w:val="005500D2"/>
    <w:rsid w:val="00567D0D"/>
    <w:rsid w:val="00572BD5"/>
    <w:rsid w:val="005B0A1B"/>
    <w:rsid w:val="005B63AE"/>
    <w:rsid w:val="006139EA"/>
    <w:rsid w:val="0065533B"/>
    <w:rsid w:val="00687C24"/>
    <w:rsid w:val="0072608F"/>
    <w:rsid w:val="007274B4"/>
    <w:rsid w:val="00737E0A"/>
    <w:rsid w:val="00767575"/>
    <w:rsid w:val="007C1987"/>
    <w:rsid w:val="007C4CA8"/>
    <w:rsid w:val="007C7325"/>
    <w:rsid w:val="007D3E83"/>
    <w:rsid w:val="007E052C"/>
    <w:rsid w:val="0082355A"/>
    <w:rsid w:val="00823DF3"/>
    <w:rsid w:val="008333F3"/>
    <w:rsid w:val="00862496"/>
    <w:rsid w:val="00894AD0"/>
    <w:rsid w:val="008D2B20"/>
    <w:rsid w:val="008D3A99"/>
    <w:rsid w:val="00907619"/>
    <w:rsid w:val="0093572C"/>
    <w:rsid w:val="0094439F"/>
    <w:rsid w:val="0096597C"/>
    <w:rsid w:val="00973095"/>
    <w:rsid w:val="00990116"/>
    <w:rsid w:val="009A6A3E"/>
    <w:rsid w:val="009A6D3D"/>
    <w:rsid w:val="00A15504"/>
    <w:rsid w:val="00A44D1E"/>
    <w:rsid w:val="00A45134"/>
    <w:rsid w:val="00A574D9"/>
    <w:rsid w:val="00A61BF9"/>
    <w:rsid w:val="00AB4ADF"/>
    <w:rsid w:val="00AE7280"/>
    <w:rsid w:val="00AF01A1"/>
    <w:rsid w:val="00AF45AD"/>
    <w:rsid w:val="00B21D46"/>
    <w:rsid w:val="00B22A98"/>
    <w:rsid w:val="00B97F2D"/>
    <w:rsid w:val="00BD7BE0"/>
    <w:rsid w:val="00C07F31"/>
    <w:rsid w:val="00C33448"/>
    <w:rsid w:val="00C528B7"/>
    <w:rsid w:val="00C6080F"/>
    <w:rsid w:val="00C8263F"/>
    <w:rsid w:val="00CE428C"/>
    <w:rsid w:val="00D04202"/>
    <w:rsid w:val="00D12B79"/>
    <w:rsid w:val="00D70B3E"/>
    <w:rsid w:val="00DB2FAE"/>
    <w:rsid w:val="00E022A3"/>
    <w:rsid w:val="00E05548"/>
    <w:rsid w:val="00E12D2B"/>
    <w:rsid w:val="00E64988"/>
    <w:rsid w:val="00E95028"/>
    <w:rsid w:val="00EA7AE4"/>
    <w:rsid w:val="00EB35E8"/>
    <w:rsid w:val="00EB7F59"/>
    <w:rsid w:val="00ED313E"/>
    <w:rsid w:val="00ED6F50"/>
    <w:rsid w:val="00EE2053"/>
    <w:rsid w:val="00F070EC"/>
    <w:rsid w:val="00F41D0E"/>
    <w:rsid w:val="00F457AE"/>
    <w:rsid w:val="00F50946"/>
    <w:rsid w:val="00F83033"/>
    <w:rsid w:val="00F83755"/>
    <w:rsid w:val="00F94FF2"/>
    <w:rsid w:val="00FB2C92"/>
    <w:rsid w:val="00FC1EB3"/>
    <w:rsid w:val="00FF64A4"/>
    <w:rsid w:val="02BA1582"/>
    <w:rsid w:val="061A356E"/>
    <w:rsid w:val="094F4518"/>
    <w:rsid w:val="1546A443"/>
    <w:rsid w:val="1A1A1566"/>
    <w:rsid w:val="1D8EC08C"/>
    <w:rsid w:val="1F757C29"/>
    <w:rsid w:val="289C5655"/>
    <w:rsid w:val="2D6FC778"/>
    <w:rsid w:val="2DFC4E3D"/>
    <w:rsid w:val="2EE39285"/>
    <w:rsid w:val="2FF76D46"/>
    <w:rsid w:val="303477AA"/>
    <w:rsid w:val="32EF1DDF"/>
    <w:rsid w:val="33B703A8"/>
    <w:rsid w:val="357AD95D"/>
    <w:rsid w:val="3C65F225"/>
    <w:rsid w:val="3DB08AE4"/>
    <w:rsid w:val="43F7C714"/>
    <w:rsid w:val="497B332B"/>
    <w:rsid w:val="4DCE9C34"/>
    <w:rsid w:val="4DEA90B5"/>
    <w:rsid w:val="4EB3B406"/>
    <w:rsid w:val="4F15832F"/>
    <w:rsid w:val="4F8B7C37"/>
    <w:rsid w:val="526A67EB"/>
    <w:rsid w:val="547AE5AD"/>
    <w:rsid w:val="58416DEF"/>
    <w:rsid w:val="58B9A271"/>
    <w:rsid w:val="5ED8D937"/>
    <w:rsid w:val="643AD925"/>
    <w:rsid w:val="64BB3D79"/>
    <w:rsid w:val="6648D624"/>
    <w:rsid w:val="6AA7F2FD"/>
    <w:rsid w:val="6AAA1AA9"/>
    <w:rsid w:val="6C45EB0A"/>
    <w:rsid w:val="6CF5E5FE"/>
    <w:rsid w:val="6DE1BB6B"/>
    <w:rsid w:val="7039099E"/>
    <w:rsid w:val="761B6DE0"/>
    <w:rsid w:val="7932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051E534"/>
  <w15:docId w15:val="{0684893D-B1AC-4BF8-AF89-27768474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AE4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D0DE6"/>
    <w:pPr>
      <w:spacing w:before="240" w:after="120" w:line="240" w:lineRule="auto"/>
    </w:pPr>
    <w:rPr>
      <w:rFonts w:ascii="Times New Roman" w:eastAsia="MS Mincho" w:hAnsi="Times New Roman" w:cs="Times New Roman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1D0D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D0DE6"/>
    <w:rPr>
      <w:rFonts w:ascii="Times New Roman" w:eastAsia="MS Mincho" w:hAnsi="Times New Roman" w:cs="Times New Roman"/>
      <w:sz w:val="24"/>
      <w:szCs w:val="24"/>
      <w:lang w:eastAsia="en-GB"/>
    </w:rPr>
  </w:style>
  <w:style w:type="character" w:styleId="EndnoteReference">
    <w:name w:val="endnote reference"/>
    <w:uiPriority w:val="99"/>
    <w:unhideWhenUsed/>
    <w:rsid w:val="001D0D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D0D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0DE6"/>
    <w:rPr>
      <w:rFonts w:ascii="Times New Roman" w:eastAsia="MS Mincho" w:hAnsi="Times New Roman" w:cs="Times New Roman"/>
      <w:sz w:val="24"/>
      <w:szCs w:val="24"/>
      <w:lang w:eastAsia="en-GB"/>
    </w:rPr>
  </w:style>
  <w:style w:type="character" w:styleId="FootnoteReference">
    <w:name w:val="footnote reference"/>
    <w:uiPriority w:val="99"/>
    <w:unhideWhenUsed/>
    <w:rsid w:val="001D0D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0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1A1"/>
  </w:style>
  <w:style w:type="paragraph" w:styleId="Footer">
    <w:name w:val="footer"/>
    <w:basedOn w:val="Normal"/>
    <w:link w:val="FooterChar"/>
    <w:uiPriority w:val="99"/>
    <w:unhideWhenUsed/>
    <w:rsid w:val="00AF0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1A1"/>
  </w:style>
  <w:style w:type="paragraph" w:styleId="BodyText2">
    <w:name w:val="Body Text 2"/>
    <w:basedOn w:val="Normal"/>
    <w:link w:val="BodyText2Char"/>
    <w:uiPriority w:val="99"/>
    <w:unhideWhenUsed/>
    <w:rsid w:val="00B22A98"/>
    <w:rPr>
      <w:rFonts w:ascii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B22A98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9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8736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7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F3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2-01T15:47:00.2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4470 156 32767,'0'0'0,"-26"-78"0,26 78 0,0 0-11723,-108 0 18225,108 0-10890,-4310-38 7847,4310 38-16463,-26-40 14701,26 40-16815,26 117 36835,2-117-10859,-28 0-10858,53 0 0,27 0 0,-80 0 0,80 0 0,-80 0 0,54 0 0,-54-39 0,0 39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D3F0BAFA49F42849E16320626FC2A" ma:contentTypeVersion="13" ma:contentTypeDescription="Create a new document." ma:contentTypeScope="" ma:versionID="2499c521e665d89cda6df68bec1989ab">
  <xsd:schema xmlns:xsd="http://www.w3.org/2001/XMLSchema" xmlns:xs="http://www.w3.org/2001/XMLSchema" xmlns:p="http://schemas.microsoft.com/office/2006/metadata/properties" xmlns:ns3="402fd2ce-131e-4e45-9c36-b88b59d7eb4d" xmlns:ns4="5200f814-34ed-4081-b9f5-f05f29b91d4c" targetNamespace="http://schemas.microsoft.com/office/2006/metadata/properties" ma:root="true" ma:fieldsID="f756378b128fe62fd413836e7982c243" ns3:_="" ns4:_="">
    <xsd:import namespace="402fd2ce-131e-4e45-9c36-b88b59d7eb4d"/>
    <xsd:import namespace="5200f814-34ed-4081-b9f5-f05f29b91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fd2ce-131e-4e45-9c36-b88b59d7e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f814-34ed-4081-b9f5-f05f29b91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78416-6F48-454F-B27D-7BC2193A9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B08C19-D1D5-4B50-9498-59BF484C2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fd2ce-131e-4e45-9c36-b88b59d7eb4d"/>
    <ds:schemaRef ds:uri="5200f814-34ed-4081-b9f5-f05f29b9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D575A-B86B-426D-8202-89A95187F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Melissa Abey</cp:lastModifiedBy>
  <cp:revision>3</cp:revision>
  <dcterms:created xsi:type="dcterms:W3CDTF">2022-02-14T13:52:00Z</dcterms:created>
  <dcterms:modified xsi:type="dcterms:W3CDTF">2022-02-15T11:05:00Z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0x0101007FFD3F0BAFA49F42849E16320626FC2A</vt:lpwstr>
  </property>
</Properties>
</file>