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29A4D" w14:textId="2134EA91" w:rsidR="00230278" w:rsidRPr="00070256" w:rsidRDefault="3626BA90" w:rsidP="004F684E">
      <w:pPr>
        <w:pStyle w:val="Heading1"/>
        <w:spacing w:after="160" w:line="259" w:lineRule="auto"/>
        <w:rPr>
          <w:sz w:val="40"/>
          <w:szCs w:val="40"/>
        </w:rPr>
      </w:pPr>
      <w:r w:rsidRPr="27D0C455">
        <w:rPr>
          <w:sz w:val="40"/>
          <w:szCs w:val="40"/>
        </w:rPr>
        <w:t>Part 5 – Post appointment matters</w:t>
      </w:r>
    </w:p>
    <w:p w14:paraId="595FFEB0" w14:textId="775BAE5D" w:rsidR="007826AB" w:rsidRPr="00070256" w:rsidRDefault="00D970FA" w:rsidP="004F684E">
      <w:pPr>
        <w:pStyle w:val="Heading2"/>
        <w:rPr>
          <w:sz w:val="28"/>
          <w:szCs w:val="28"/>
        </w:rPr>
      </w:pPr>
      <w:r w:rsidRPr="00070256">
        <w:rPr>
          <w:sz w:val="28"/>
          <w:szCs w:val="28"/>
        </w:rPr>
        <w:t>Guiding principle</w:t>
      </w:r>
      <w:r w:rsidR="005C7A26" w:rsidRPr="00070256">
        <w:rPr>
          <w:sz w:val="28"/>
          <w:szCs w:val="28"/>
        </w:rPr>
        <w:t>s</w:t>
      </w:r>
    </w:p>
    <w:p w14:paraId="52BA8F05" w14:textId="7FF86200" w:rsidR="007826AB" w:rsidRPr="00206FCB" w:rsidRDefault="00D970FA" w:rsidP="004F684E">
      <w:pPr>
        <w:pStyle w:val="BodyText"/>
        <w:spacing w:after="160" w:line="259" w:lineRule="auto"/>
        <w:ind w:left="280"/>
        <w:rPr>
          <w:sz w:val="24"/>
          <w:szCs w:val="24"/>
        </w:rPr>
      </w:pPr>
      <w:r w:rsidRPr="00206FCB">
        <w:rPr>
          <w:sz w:val="24"/>
          <w:szCs w:val="24"/>
          <w:u w:val="single"/>
        </w:rPr>
        <w:t xml:space="preserve">Part 5 of the Directions is relevant to </w:t>
      </w:r>
      <w:r w:rsidR="00BB1062" w:rsidRPr="00206FCB">
        <w:rPr>
          <w:sz w:val="24"/>
          <w:szCs w:val="24"/>
          <w:u w:val="single"/>
        </w:rPr>
        <w:t>C</w:t>
      </w:r>
      <w:r w:rsidRPr="00206FCB">
        <w:rPr>
          <w:sz w:val="24"/>
          <w:szCs w:val="24"/>
          <w:u w:val="single"/>
        </w:rPr>
        <w:t xml:space="preserve">onduct </w:t>
      </w:r>
      <w:r w:rsidR="00BB1062" w:rsidRPr="00206FCB">
        <w:rPr>
          <w:sz w:val="24"/>
          <w:szCs w:val="24"/>
          <w:u w:val="single"/>
        </w:rPr>
        <w:t>A</w:t>
      </w:r>
      <w:r w:rsidRPr="00206FCB">
        <w:rPr>
          <w:sz w:val="24"/>
          <w:szCs w:val="24"/>
          <w:u w:val="single"/>
        </w:rPr>
        <w:t xml:space="preserve">dvisory </w:t>
      </w:r>
      <w:r w:rsidR="00BB1062" w:rsidRPr="00206FCB">
        <w:rPr>
          <w:sz w:val="24"/>
          <w:szCs w:val="24"/>
          <w:u w:val="single"/>
        </w:rPr>
        <w:t>C</w:t>
      </w:r>
      <w:r w:rsidRPr="00206FCB">
        <w:rPr>
          <w:sz w:val="24"/>
          <w:szCs w:val="24"/>
          <w:u w:val="single"/>
        </w:rPr>
        <w:t>ommittees only</w:t>
      </w:r>
    </w:p>
    <w:p w14:paraId="5A0DA5AE" w14:textId="2EBA5690" w:rsidR="007826AB" w:rsidRPr="00206FCB" w:rsidRDefault="00D970FA" w:rsidP="004F684E">
      <w:pPr>
        <w:pStyle w:val="ListParagraph"/>
        <w:numPr>
          <w:ilvl w:val="1"/>
          <w:numId w:val="13"/>
        </w:numPr>
        <w:tabs>
          <w:tab w:val="left" w:pos="1000"/>
          <w:tab w:val="left" w:pos="1001"/>
        </w:tabs>
        <w:spacing w:before="198" w:after="160" w:line="259" w:lineRule="auto"/>
        <w:ind w:right="941"/>
        <w:rPr>
          <w:sz w:val="24"/>
          <w:szCs w:val="24"/>
        </w:rPr>
      </w:pPr>
      <w:r w:rsidRPr="00206FCB">
        <w:rPr>
          <w:sz w:val="24"/>
          <w:szCs w:val="24"/>
        </w:rPr>
        <w:t xml:space="preserve">Responsibility for the deployment of judicial office holders rests with the Lord Chief Justice as Head of the Judiciary. The Lord Chancellor, the Lord Chief Justice and Senior Presiding Judge rely on </w:t>
      </w:r>
      <w:r w:rsidR="00BB1062" w:rsidRPr="00206FCB">
        <w:rPr>
          <w:sz w:val="24"/>
          <w:szCs w:val="24"/>
        </w:rPr>
        <w:t>A</w:t>
      </w:r>
      <w:r w:rsidRPr="00206FCB">
        <w:rPr>
          <w:sz w:val="24"/>
          <w:szCs w:val="24"/>
        </w:rPr>
        <w:t xml:space="preserve">dvisory </w:t>
      </w:r>
      <w:r w:rsidR="00BB1062" w:rsidRPr="00206FCB">
        <w:rPr>
          <w:sz w:val="24"/>
          <w:szCs w:val="24"/>
        </w:rPr>
        <w:t>C</w:t>
      </w:r>
      <w:r w:rsidRPr="00206FCB">
        <w:rPr>
          <w:sz w:val="24"/>
          <w:szCs w:val="24"/>
        </w:rPr>
        <w:t>ommittees to ensure that these Directions are implemented</w:t>
      </w:r>
      <w:r w:rsidR="004F5C31" w:rsidRPr="00206FCB">
        <w:rPr>
          <w:sz w:val="24"/>
          <w:szCs w:val="24"/>
        </w:rPr>
        <w:t>.</w:t>
      </w:r>
    </w:p>
    <w:p w14:paraId="24862C43" w14:textId="3D97A615" w:rsidR="007826AB" w:rsidRPr="00206FCB" w:rsidRDefault="00D970FA" w:rsidP="004F684E">
      <w:pPr>
        <w:pStyle w:val="ListParagraph"/>
        <w:numPr>
          <w:ilvl w:val="1"/>
          <w:numId w:val="13"/>
        </w:numPr>
        <w:tabs>
          <w:tab w:val="left" w:pos="993"/>
          <w:tab w:val="left" w:pos="994"/>
        </w:tabs>
        <w:spacing w:after="160" w:line="259" w:lineRule="auto"/>
        <w:ind w:left="993" w:right="988" w:hanging="713"/>
        <w:rPr>
          <w:sz w:val="24"/>
          <w:szCs w:val="24"/>
        </w:rPr>
      </w:pPr>
      <w:r w:rsidRPr="00206FCB">
        <w:rPr>
          <w:sz w:val="24"/>
          <w:szCs w:val="24"/>
        </w:rPr>
        <w:t xml:space="preserve">Where matters handled at </w:t>
      </w:r>
      <w:r w:rsidR="00BB1062" w:rsidRPr="00206FCB">
        <w:rPr>
          <w:sz w:val="24"/>
          <w:szCs w:val="24"/>
        </w:rPr>
        <w:t>A</w:t>
      </w:r>
      <w:r w:rsidRPr="00206FCB">
        <w:rPr>
          <w:sz w:val="24"/>
          <w:szCs w:val="24"/>
        </w:rPr>
        <w:t xml:space="preserve">dvisory </w:t>
      </w:r>
      <w:r w:rsidR="00BB1062" w:rsidRPr="00206FCB">
        <w:rPr>
          <w:sz w:val="24"/>
          <w:szCs w:val="24"/>
        </w:rPr>
        <w:t>C</w:t>
      </w:r>
      <w:r w:rsidRPr="00206FCB">
        <w:rPr>
          <w:sz w:val="24"/>
          <w:szCs w:val="24"/>
        </w:rPr>
        <w:t xml:space="preserve">ommittee level need immediate attention, they should be dealt with by the </w:t>
      </w:r>
      <w:r w:rsidR="00DF33DB" w:rsidRPr="00206FCB">
        <w:rPr>
          <w:sz w:val="24"/>
          <w:szCs w:val="24"/>
        </w:rPr>
        <w:t>C</w:t>
      </w:r>
      <w:r w:rsidRPr="00206FCB">
        <w:rPr>
          <w:sz w:val="24"/>
          <w:szCs w:val="24"/>
        </w:rPr>
        <w:t xml:space="preserve">hair, or a </w:t>
      </w:r>
      <w:r w:rsidR="00DF33DB" w:rsidRPr="00206FCB">
        <w:rPr>
          <w:sz w:val="24"/>
          <w:szCs w:val="24"/>
        </w:rPr>
        <w:t>C</w:t>
      </w:r>
      <w:r w:rsidRPr="00206FCB">
        <w:rPr>
          <w:sz w:val="24"/>
          <w:szCs w:val="24"/>
        </w:rPr>
        <w:t xml:space="preserve">ommittee member nominated to act on the </w:t>
      </w:r>
      <w:r w:rsidR="00DF33DB" w:rsidRPr="00206FCB">
        <w:rPr>
          <w:sz w:val="24"/>
          <w:szCs w:val="24"/>
        </w:rPr>
        <w:t>C</w:t>
      </w:r>
      <w:r w:rsidRPr="00206FCB">
        <w:rPr>
          <w:sz w:val="24"/>
          <w:szCs w:val="24"/>
        </w:rPr>
        <w:t xml:space="preserve">hair’s behalf. The </w:t>
      </w:r>
      <w:r w:rsidR="00DF33DB" w:rsidRPr="00206FCB">
        <w:rPr>
          <w:sz w:val="24"/>
          <w:szCs w:val="24"/>
        </w:rPr>
        <w:t>S</w:t>
      </w:r>
      <w:r w:rsidRPr="00206FCB">
        <w:rPr>
          <w:sz w:val="24"/>
          <w:szCs w:val="24"/>
        </w:rPr>
        <w:t xml:space="preserve">ecretary to the </w:t>
      </w:r>
      <w:r w:rsidR="004F5C31" w:rsidRPr="00206FCB">
        <w:rPr>
          <w:sz w:val="24"/>
          <w:szCs w:val="24"/>
        </w:rPr>
        <w:t xml:space="preserve">Advisory </w:t>
      </w:r>
      <w:r w:rsidR="00DF33DB" w:rsidRPr="00206FCB">
        <w:rPr>
          <w:sz w:val="24"/>
          <w:szCs w:val="24"/>
        </w:rPr>
        <w:t>C</w:t>
      </w:r>
      <w:r w:rsidRPr="00206FCB">
        <w:rPr>
          <w:sz w:val="24"/>
          <w:szCs w:val="24"/>
        </w:rPr>
        <w:t xml:space="preserve">ommittee should therefore bring the matter to the </w:t>
      </w:r>
      <w:r w:rsidR="00DF33DB" w:rsidRPr="00206FCB">
        <w:rPr>
          <w:sz w:val="24"/>
          <w:szCs w:val="24"/>
        </w:rPr>
        <w:t>C</w:t>
      </w:r>
      <w:r w:rsidRPr="00206FCB">
        <w:rPr>
          <w:sz w:val="24"/>
          <w:szCs w:val="24"/>
        </w:rPr>
        <w:t xml:space="preserve">hair or nominated </w:t>
      </w:r>
      <w:r w:rsidR="004F5C31" w:rsidRPr="00206FCB">
        <w:rPr>
          <w:sz w:val="24"/>
          <w:szCs w:val="24"/>
        </w:rPr>
        <w:t>m</w:t>
      </w:r>
      <w:r w:rsidRPr="00206FCB">
        <w:rPr>
          <w:sz w:val="24"/>
          <w:szCs w:val="24"/>
        </w:rPr>
        <w:t>ember’s immediate attention.</w:t>
      </w:r>
    </w:p>
    <w:p w14:paraId="4A5CDE9B" w14:textId="58863C0F" w:rsidR="007826AB" w:rsidRPr="00206FCB" w:rsidRDefault="00D970FA" w:rsidP="004F684E">
      <w:pPr>
        <w:pStyle w:val="ListParagraph"/>
        <w:numPr>
          <w:ilvl w:val="1"/>
          <w:numId w:val="13"/>
        </w:numPr>
        <w:tabs>
          <w:tab w:val="left" w:pos="993"/>
          <w:tab w:val="left" w:pos="994"/>
        </w:tabs>
        <w:spacing w:before="157" w:after="160" w:line="259" w:lineRule="auto"/>
        <w:ind w:left="993" w:right="1371" w:hanging="730"/>
        <w:rPr>
          <w:sz w:val="24"/>
          <w:szCs w:val="24"/>
        </w:rPr>
      </w:pPr>
      <w:r w:rsidRPr="00206FCB">
        <w:rPr>
          <w:sz w:val="24"/>
          <w:szCs w:val="24"/>
        </w:rPr>
        <w:t xml:space="preserve">The administrative functions of an </w:t>
      </w:r>
      <w:r w:rsidR="00DF33DB" w:rsidRPr="00206FCB">
        <w:rPr>
          <w:sz w:val="24"/>
          <w:szCs w:val="24"/>
        </w:rPr>
        <w:t>A</w:t>
      </w:r>
      <w:r w:rsidRPr="00206FCB">
        <w:rPr>
          <w:sz w:val="24"/>
          <w:szCs w:val="24"/>
        </w:rPr>
        <w:t xml:space="preserve">dvisory </w:t>
      </w:r>
      <w:r w:rsidR="00DF33DB" w:rsidRPr="00206FCB">
        <w:rPr>
          <w:sz w:val="24"/>
          <w:szCs w:val="24"/>
        </w:rPr>
        <w:t>C</w:t>
      </w:r>
      <w:r w:rsidRPr="00206FCB">
        <w:rPr>
          <w:sz w:val="24"/>
          <w:szCs w:val="24"/>
        </w:rPr>
        <w:t xml:space="preserve">ommittee will be carried out by the </w:t>
      </w:r>
      <w:r w:rsidR="00DF33DB" w:rsidRPr="00206FCB">
        <w:rPr>
          <w:sz w:val="24"/>
          <w:szCs w:val="24"/>
        </w:rPr>
        <w:t>S</w:t>
      </w:r>
      <w:r w:rsidRPr="00206FCB">
        <w:rPr>
          <w:sz w:val="24"/>
          <w:szCs w:val="24"/>
        </w:rPr>
        <w:t xml:space="preserve">ecretary, or officials nominated to act on the </w:t>
      </w:r>
      <w:r w:rsidR="00DF33DB" w:rsidRPr="00206FCB">
        <w:rPr>
          <w:sz w:val="24"/>
          <w:szCs w:val="24"/>
        </w:rPr>
        <w:t>S</w:t>
      </w:r>
      <w:r w:rsidRPr="00206FCB">
        <w:rPr>
          <w:sz w:val="24"/>
          <w:szCs w:val="24"/>
        </w:rPr>
        <w:t>ecretary’s behalf.</w:t>
      </w:r>
    </w:p>
    <w:p w14:paraId="708B2166" w14:textId="576D0334" w:rsidR="00D76E35" w:rsidRPr="00D76E35" w:rsidRDefault="00D76E35" w:rsidP="00D76E35">
      <w:pPr>
        <w:pStyle w:val="Heading2"/>
        <w:rPr>
          <w:sz w:val="28"/>
          <w:szCs w:val="28"/>
        </w:rPr>
      </w:pPr>
      <w:r>
        <w:rPr>
          <w:sz w:val="28"/>
          <w:szCs w:val="28"/>
        </w:rPr>
        <w:t>Reasonable adjustments</w:t>
      </w:r>
    </w:p>
    <w:p w14:paraId="508F6F81" w14:textId="2F0231F6" w:rsidR="008B4928" w:rsidRPr="00206FCB" w:rsidRDefault="00BF3617" w:rsidP="008B4928">
      <w:pPr>
        <w:pStyle w:val="ListParagraph"/>
        <w:numPr>
          <w:ilvl w:val="1"/>
          <w:numId w:val="13"/>
        </w:numPr>
        <w:tabs>
          <w:tab w:val="left" w:pos="993"/>
          <w:tab w:val="left" w:pos="994"/>
        </w:tabs>
        <w:spacing w:before="157" w:after="160" w:line="259" w:lineRule="auto"/>
        <w:ind w:left="993" w:right="1371" w:hanging="730"/>
        <w:rPr>
          <w:sz w:val="24"/>
          <w:szCs w:val="24"/>
        </w:rPr>
      </w:pPr>
      <w:r w:rsidRPr="00206FCB">
        <w:rPr>
          <w:sz w:val="24"/>
          <w:szCs w:val="24"/>
        </w:rPr>
        <w:t xml:space="preserve">In compliance with </w:t>
      </w:r>
      <w:r w:rsidR="00336406" w:rsidRPr="00206FCB">
        <w:rPr>
          <w:sz w:val="24"/>
          <w:szCs w:val="24"/>
        </w:rPr>
        <w:t>the Equality Act 2010</w:t>
      </w:r>
      <w:r w:rsidR="004A3C06" w:rsidRPr="00206FCB">
        <w:rPr>
          <w:sz w:val="24"/>
          <w:szCs w:val="24"/>
        </w:rPr>
        <w:t xml:space="preserve"> r</w:t>
      </w:r>
      <w:r w:rsidR="008B4928" w:rsidRPr="00206FCB">
        <w:rPr>
          <w:sz w:val="24"/>
          <w:szCs w:val="24"/>
        </w:rPr>
        <w:t>easonable adjustments may be</w:t>
      </w:r>
      <w:r w:rsidR="00A86E8E" w:rsidRPr="00206FCB">
        <w:rPr>
          <w:sz w:val="24"/>
          <w:szCs w:val="24"/>
        </w:rPr>
        <w:t xml:space="preserve"> requested by any magistrate to assist them in carrying out the duties of a magistrate, such as specialist equipment or adaptions to court buildings. </w:t>
      </w:r>
      <w:r w:rsidR="008B4928" w:rsidRPr="00206FCB">
        <w:rPr>
          <w:sz w:val="24"/>
          <w:szCs w:val="24"/>
        </w:rPr>
        <w:t xml:space="preserve"> </w:t>
      </w:r>
    </w:p>
    <w:p w14:paraId="4EDBEEDC" w14:textId="6216D5B1" w:rsidR="00E805D5" w:rsidRPr="00206FCB" w:rsidRDefault="008B4928" w:rsidP="008B4928">
      <w:pPr>
        <w:pStyle w:val="ListParagraph"/>
        <w:numPr>
          <w:ilvl w:val="1"/>
          <w:numId w:val="13"/>
        </w:numPr>
        <w:tabs>
          <w:tab w:val="left" w:pos="993"/>
          <w:tab w:val="left" w:pos="994"/>
        </w:tabs>
        <w:spacing w:before="157" w:after="160" w:line="259" w:lineRule="auto"/>
        <w:ind w:left="993" w:right="1371" w:hanging="730"/>
        <w:rPr>
          <w:sz w:val="24"/>
          <w:szCs w:val="24"/>
        </w:rPr>
      </w:pPr>
      <w:r w:rsidRPr="00206FCB">
        <w:rPr>
          <w:sz w:val="24"/>
          <w:szCs w:val="24"/>
        </w:rPr>
        <w:t>Requests for reasonable adjustments should be made</w:t>
      </w:r>
      <w:r w:rsidR="004B213C" w:rsidRPr="00206FCB">
        <w:rPr>
          <w:sz w:val="24"/>
          <w:szCs w:val="24"/>
        </w:rPr>
        <w:t xml:space="preserve"> </w:t>
      </w:r>
      <w:r w:rsidR="00607E03">
        <w:rPr>
          <w:sz w:val="24"/>
          <w:szCs w:val="24"/>
        </w:rPr>
        <w:t>via email</w:t>
      </w:r>
      <w:r w:rsidRPr="00206FCB">
        <w:rPr>
          <w:sz w:val="24"/>
          <w:szCs w:val="24"/>
        </w:rPr>
        <w:t xml:space="preserve"> to the Advisory Committee Secretary.</w:t>
      </w:r>
      <w:r w:rsidR="00A86E8E" w:rsidRPr="00206FCB">
        <w:rPr>
          <w:sz w:val="24"/>
          <w:szCs w:val="24"/>
        </w:rPr>
        <w:t xml:space="preserve"> </w:t>
      </w:r>
    </w:p>
    <w:p w14:paraId="7D6F931A" w14:textId="0656E6AB" w:rsidR="008B4928" w:rsidRPr="00206FCB" w:rsidRDefault="00A86E8E" w:rsidP="008B4928">
      <w:pPr>
        <w:pStyle w:val="ListParagraph"/>
        <w:numPr>
          <w:ilvl w:val="1"/>
          <w:numId w:val="13"/>
        </w:numPr>
        <w:tabs>
          <w:tab w:val="left" w:pos="993"/>
          <w:tab w:val="left" w:pos="994"/>
        </w:tabs>
        <w:spacing w:before="157" w:after="160" w:line="259" w:lineRule="auto"/>
        <w:ind w:left="993" w:right="1371" w:hanging="730"/>
        <w:rPr>
          <w:sz w:val="24"/>
          <w:szCs w:val="24"/>
        </w:rPr>
      </w:pPr>
      <w:r w:rsidRPr="00206FCB">
        <w:rPr>
          <w:sz w:val="24"/>
          <w:szCs w:val="24"/>
        </w:rPr>
        <w:t xml:space="preserve">The Secretary will assess the practicality of providing those judgements and consider what arrangements can be put in place to support the magistrate in carrying out their duties. </w:t>
      </w:r>
    </w:p>
    <w:p w14:paraId="4D8FD9CF" w14:textId="7DCB5050" w:rsidR="008B4928" w:rsidRPr="00206FCB" w:rsidRDefault="00E805D5" w:rsidP="008B4928">
      <w:pPr>
        <w:pStyle w:val="ListParagraph"/>
        <w:numPr>
          <w:ilvl w:val="1"/>
          <w:numId w:val="13"/>
        </w:numPr>
        <w:tabs>
          <w:tab w:val="left" w:pos="993"/>
          <w:tab w:val="left" w:pos="994"/>
        </w:tabs>
        <w:spacing w:before="157" w:after="160" w:line="259" w:lineRule="auto"/>
        <w:ind w:left="993" w:right="1371" w:hanging="730"/>
        <w:rPr>
          <w:sz w:val="24"/>
          <w:szCs w:val="24"/>
        </w:rPr>
      </w:pPr>
      <w:r w:rsidRPr="00206FCB">
        <w:rPr>
          <w:sz w:val="24"/>
          <w:szCs w:val="24"/>
        </w:rPr>
        <w:t>The presumption must always be in favour of finding ways in which adjustments can be provided. Advisory Committees should be as flexible as possible in considering how that can be achieved, for example, exploring the possibility of serving on a differen</w:t>
      </w:r>
      <w:r w:rsidR="00BE22AE" w:rsidRPr="00206FCB">
        <w:rPr>
          <w:sz w:val="24"/>
          <w:szCs w:val="24"/>
        </w:rPr>
        <w:t>t</w:t>
      </w:r>
      <w:r w:rsidRPr="00206FCB">
        <w:rPr>
          <w:sz w:val="24"/>
          <w:szCs w:val="24"/>
        </w:rPr>
        <w:t xml:space="preserve"> bench to the one the magistrate is currently assigned to if adaptions to the court buildings are not possible. </w:t>
      </w:r>
    </w:p>
    <w:p w14:paraId="5A23CB64" w14:textId="082C4A4A" w:rsidR="008B4928" w:rsidRPr="00206FCB" w:rsidRDefault="007D5E89" w:rsidP="00C57B6E">
      <w:pPr>
        <w:pStyle w:val="ListParagraph"/>
        <w:numPr>
          <w:ilvl w:val="1"/>
          <w:numId w:val="13"/>
        </w:numPr>
        <w:tabs>
          <w:tab w:val="left" w:pos="993"/>
          <w:tab w:val="left" w:pos="994"/>
        </w:tabs>
        <w:spacing w:before="157" w:after="160" w:line="259" w:lineRule="auto"/>
        <w:ind w:left="993" w:right="1371" w:hanging="730"/>
        <w:rPr>
          <w:sz w:val="24"/>
          <w:szCs w:val="24"/>
        </w:rPr>
      </w:pPr>
      <w:r w:rsidRPr="00206FCB">
        <w:rPr>
          <w:sz w:val="24"/>
          <w:szCs w:val="24"/>
        </w:rPr>
        <w:t>Where the requested reasonable adjustment cannot be provided</w:t>
      </w:r>
      <w:r w:rsidR="009A74B4" w:rsidRPr="00206FCB">
        <w:rPr>
          <w:sz w:val="24"/>
          <w:szCs w:val="24"/>
        </w:rPr>
        <w:t xml:space="preserve"> (e.g. because adaptions to the court buildings are not possible)</w:t>
      </w:r>
      <w:r w:rsidRPr="00206FCB">
        <w:rPr>
          <w:sz w:val="24"/>
          <w:szCs w:val="24"/>
        </w:rPr>
        <w:t xml:space="preserve">, there should be a discussion with the magistrate on the options available to find a suitable solution to the request. </w:t>
      </w:r>
    </w:p>
    <w:p w14:paraId="67D4B919" w14:textId="30BB018A" w:rsidR="007826AB" w:rsidRPr="00070256" w:rsidRDefault="00795BF5" w:rsidP="007C75C9">
      <w:pPr>
        <w:pStyle w:val="Heading2"/>
        <w:rPr>
          <w:sz w:val="28"/>
          <w:szCs w:val="28"/>
        </w:rPr>
      </w:pPr>
      <w:r>
        <w:rPr>
          <w:sz w:val="28"/>
          <w:szCs w:val="28"/>
        </w:rPr>
        <w:t>Sitting requirements</w:t>
      </w:r>
    </w:p>
    <w:p w14:paraId="01C8F83F" w14:textId="1136C8CD" w:rsidR="007826AB" w:rsidRPr="00206FCB" w:rsidRDefault="00D970FA" w:rsidP="004F684E">
      <w:pPr>
        <w:pStyle w:val="ListParagraph"/>
        <w:numPr>
          <w:ilvl w:val="1"/>
          <w:numId w:val="13"/>
        </w:numPr>
        <w:tabs>
          <w:tab w:val="left" w:pos="1000"/>
          <w:tab w:val="left" w:pos="1001"/>
        </w:tabs>
        <w:spacing w:after="160" w:line="259" w:lineRule="auto"/>
        <w:ind w:right="917"/>
        <w:rPr>
          <w:sz w:val="24"/>
          <w:szCs w:val="24"/>
        </w:rPr>
      </w:pPr>
      <w:r w:rsidRPr="00206FCB">
        <w:rPr>
          <w:sz w:val="24"/>
          <w:szCs w:val="24"/>
        </w:rPr>
        <w:t xml:space="preserve">This section sets out the Lord Chancellor’s </w:t>
      </w:r>
      <w:r w:rsidR="002846CD" w:rsidRPr="00206FCB">
        <w:rPr>
          <w:sz w:val="24"/>
          <w:szCs w:val="24"/>
        </w:rPr>
        <w:t>D</w:t>
      </w:r>
      <w:r w:rsidRPr="00206FCB">
        <w:rPr>
          <w:sz w:val="24"/>
          <w:szCs w:val="24"/>
        </w:rPr>
        <w:t xml:space="preserve">irections on how often magistrates should sit and how attendances should be counted. This falls within the Lord Chancellor’s role as </w:t>
      </w:r>
      <w:r w:rsidR="00DF33DB" w:rsidRPr="00206FCB">
        <w:rPr>
          <w:sz w:val="24"/>
          <w:szCs w:val="24"/>
        </w:rPr>
        <w:t xml:space="preserve">the </w:t>
      </w:r>
      <w:r w:rsidRPr="00206FCB">
        <w:rPr>
          <w:sz w:val="24"/>
          <w:szCs w:val="24"/>
        </w:rPr>
        <w:t xml:space="preserve">government minister responsible for the courts system, and his responsibility for working </w:t>
      </w:r>
      <w:r w:rsidRPr="00206FCB">
        <w:rPr>
          <w:sz w:val="24"/>
          <w:szCs w:val="24"/>
        </w:rPr>
        <w:lastRenderedPageBreak/>
        <w:t>together with the Lord Chief Justice to ensure the judiciary reflects the diversity of society as a whole.</w:t>
      </w:r>
    </w:p>
    <w:p w14:paraId="06D9CA90" w14:textId="032154D4" w:rsidR="007826AB" w:rsidRPr="00CE7262" w:rsidRDefault="00D970FA" w:rsidP="007C75C9">
      <w:pPr>
        <w:pStyle w:val="Heading2"/>
        <w:spacing w:before="192"/>
        <w:ind w:left="329"/>
        <w:rPr>
          <w:sz w:val="24"/>
          <w:szCs w:val="24"/>
        </w:rPr>
      </w:pPr>
      <w:r w:rsidRPr="00E42713">
        <w:rPr>
          <w:sz w:val="24"/>
          <w:szCs w:val="24"/>
        </w:rPr>
        <w:t>Management of sittings</w:t>
      </w:r>
    </w:p>
    <w:p w14:paraId="6C3CA07F" w14:textId="03DFB7DD" w:rsidR="007826AB" w:rsidRPr="00206FCB" w:rsidRDefault="00D970FA" w:rsidP="004F684E">
      <w:pPr>
        <w:pStyle w:val="ListParagraph"/>
        <w:numPr>
          <w:ilvl w:val="1"/>
          <w:numId w:val="13"/>
        </w:numPr>
        <w:tabs>
          <w:tab w:val="left" w:pos="993"/>
          <w:tab w:val="left" w:pos="994"/>
        </w:tabs>
        <w:spacing w:before="81" w:after="160" w:line="259" w:lineRule="auto"/>
        <w:ind w:left="993" w:right="777" w:hanging="730"/>
        <w:rPr>
          <w:sz w:val="24"/>
          <w:szCs w:val="24"/>
        </w:rPr>
      </w:pPr>
      <w:r w:rsidRPr="00206FCB">
        <w:rPr>
          <w:sz w:val="24"/>
          <w:szCs w:val="24"/>
        </w:rPr>
        <w:t xml:space="preserve">Bench </w:t>
      </w:r>
      <w:r w:rsidR="00747722" w:rsidRPr="00206FCB">
        <w:rPr>
          <w:sz w:val="24"/>
          <w:szCs w:val="24"/>
        </w:rPr>
        <w:t>C</w:t>
      </w:r>
      <w:r w:rsidRPr="00206FCB">
        <w:rPr>
          <w:sz w:val="24"/>
          <w:szCs w:val="24"/>
        </w:rPr>
        <w:t xml:space="preserve">hairs have responsibility for the management of sittings. This includes having discussions with magistrates where there are concerns about low or high sittings with a view to resolving matters, and taking appropriate action, such as providing further pastoral care or training. Decisions as to whether a conduct investigation is appropriate rests with the </w:t>
      </w:r>
      <w:r w:rsidR="009846B0" w:rsidRPr="00206FCB">
        <w:rPr>
          <w:sz w:val="24"/>
          <w:szCs w:val="24"/>
        </w:rPr>
        <w:t>Conduct Advisory Committee</w:t>
      </w:r>
      <w:r w:rsidR="00633CCA" w:rsidRPr="00206FCB">
        <w:rPr>
          <w:sz w:val="24"/>
          <w:szCs w:val="24"/>
        </w:rPr>
        <w:t>.</w:t>
      </w:r>
    </w:p>
    <w:p w14:paraId="5D7263ED" w14:textId="7B1CF5CD" w:rsidR="00C7273C" w:rsidRPr="00206FCB" w:rsidRDefault="00D970FA" w:rsidP="004F684E">
      <w:pPr>
        <w:pStyle w:val="ListParagraph"/>
        <w:numPr>
          <w:ilvl w:val="1"/>
          <w:numId w:val="13"/>
        </w:numPr>
        <w:tabs>
          <w:tab w:val="left" w:pos="1014"/>
          <w:tab w:val="left" w:pos="1015"/>
        </w:tabs>
        <w:spacing w:after="160" w:line="259" w:lineRule="auto"/>
        <w:ind w:left="1014" w:right="824" w:hanging="735"/>
        <w:rPr>
          <w:sz w:val="24"/>
          <w:szCs w:val="24"/>
        </w:rPr>
      </w:pPr>
      <w:r w:rsidRPr="00206FCB">
        <w:rPr>
          <w:sz w:val="24"/>
          <w:szCs w:val="24"/>
        </w:rPr>
        <w:t xml:space="preserve">To ensure </w:t>
      </w:r>
      <w:r w:rsidR="00747722" w:rsidRPr="00206FCB">
        <w:rPr>
          <w:sz w:val="24"/>
          <w:szCs w:val="24"/>
        </w:rPr>
        <w:t>A</w:t>
      </w:r>
      <w:r w:rsidRPr="00206FCB">
        <w:rPr>
          <w:sz w:val="24"/>
          <w:szCs w:val="24"/>
        </w:rPr>
        <w:t xml:space="preserve">dvisory </w:t>
      </w:r>
      <w:r w:rsidR="00747722" w:rsidRPr="00206FCB">
        <w:rPr>
          <w:sz w:val="24"/>
          <w:szCs w:val="24"/>
        </w:rPr>
        <w:t>C</w:t>
      </w:r>
      <w:r w:rsidRPr="00206FCB">
        <w:rPr>
          <w:sz w:val="24"/>
          <w:szCs w:val="24"/>
        </w:rPr>
        <w:t xml:space="preserve">ommittees are aware of sitting levels and trends, </w:t>
      </w:r>
      <w:r w:rsidR="00747722" w:rsidRPr="00206FCB">
        <w:rPr>
          <w:sz w:val="24"/>
          <w:szCs w:val="24"/>
        </w:rPr>
        <w:t>B</w:t>
      </w:r>
      <w:r w:rsidRPr="00206FCB">
        <w:rPr>
          <w:sz w:val="24"/>
          <w:szCs w:val="24"/>
        </w:rPr>
        <w:t xml:space="preserve">ench </w:t>
      </w:r>
      <w:r w:rsidR="00747722" w:rsidRPr="00206FCB">
        <w:rPr>
          <w:sz w:val="24"/>
          <w:szCs w:val="24"/>
        </w:rPr>
        <w:t>C</w:t>
      </w:r>
      <w:r w:rsidRPr="00206FCB">
        <w:rPr>
          <w:sz w:val="24"/>
          <w:szCs w:val="24"/>
        </w:rPr>
        <w:t xml:space="preserve">hairs </w:t>
      </w:r>
      <w:r w:rsidR="00774309" w:rsidRPr="00206FCB">
        <w:rPr>
          <w:sz w:val="24"/>
          <w:szCs w:val="24"/>
        </w:rPr>
        <w:t>must</w:t>
      </w:r>
      <w:r w:rsidRPr="00206FCB">
        <w:rPr>
          <w:sz w:val="24"/>
          <w:szCs w:val="24"/>
        </w:rPr>
        <w:t xml:space="preserve"> provide a retrospective annual report outlining this information</w:t>
      </w:r>
      <w:r w:rsidR="00C7273C" w:rsidRPr="00206FCB">
        <w:rPr>
          <w:sz w:val="24"/>
          <w:szCs w:val="24"/>
        </w:rPr>
        <w:t>. The report should include:</w:t>
      </w:r>
    </w:p>
    <w:p w14:paraId="79EB0D5A" w14:textId="4D5C5D62" w:rsidR="00500931" w:rsidRPr="00206FCB" w:rsidRDefault="00C7273C" w:rsidP="004F684E">
      <w:pPr>
        <w:pStyle w:val="ListParagraph"/>
        <w:numPr>
          <w:ilvl w:val="0"/>
          <w:numId w:val="14"/>
        </w:numPr>
        <w:tabs>
          <w:tab w:val="left" w:pos="1014"/>
          <w:tab w:val="left" w:pos="1015"/>
        </w:tabs>
        <w:spacing w:after="160" w:line="259" w:lineRule="auto"/>
        <w:ind w:right="824"/>
        <w:rPr>
          <w:sz w:val="24"/>
          <w:szCs w:val="24"/>
        </w:rPr>
      </w:pPr>
      <w:r w:rsidRPr="00206FCB">
        <w:rPr>
          <w:sz w:val="24"/>
          <w:szCs w:val="24"/>
        </w:rPr>
        <w:t>details of</w:t>
      </w:r>
      <w:r w:rsidR="00D970FA" w:rsidRPr="00206FCB">
        <w:rPr>
          <w:sz w:val="24"/>
          <w:szCs w:val="24"/>
        </w:rPr>
        <w:t xml:space="preserve"> those magistrates whose sittings are below the minimum or above the maximum sitting require</w:t>
      </w:r>
      <w:r w:rsidR="00500931" w:rsidRPr="00206FCB">
        <w:rPr>
          <w:sz w:val="24"/>
          <w:szCs w:val="24"/>
        </w:rPr>
        <w:t>ments;</w:t>
      </w:r>
    </w:p>
    <w:p w14:paraId="5242CE99" w14:textId="69DE1B1F" w:rsidR="00500931" w:rsidRPr="00206FCB" w:rsidRDefault="00D970FA" w:rsidP="004F684E">
      <w:pPr>
        <w:pStyle w:val="ListParagraph"/>
        <w:numPr>
          <w:ilvl w:val="0"/>
          <w:numId w:val="14"/>
        </w:numPr>
        <w:tabs>
          <w:tab w:val="left" w:pos="1014"/>
          <w:tab w:val="left" w:pos="1015"/>
        </w:tabs>
        <w:spacing w:after="160" w:line="259" w:lineRule="auto"/>
        <w:ind w:right="824"/>
        <w:rPr>
          <w:sz w:val="24"/>
          <w:szCs w:val="24"/>
        </w:rPr>
      </w:pPr>
      <w:r w:rsidRPr="00206FCB">
        <w:rPr>
          <w:sz w:val="24"/>
          <w:szCs w:val="24"/>
        </w:rPr>
        <w:t>explaining any decisions/action taken</w:t>
      </w:r>
      <w:r w:rsidR="00500931" w:rsidRPr="00206FCB">
        <w:rPr>
          <w:sz w:val="24"/>
          <w:szCs w:val="24"/>
        </w:rPr>
        <w:t xml:space="preserve"> by the Bench Chair</w:t>
      </w:r>
      <w:r w:rsidR="547094D5" w:rsidRPr="00206FCB">
        <w:rPr>
          <w:sz w:val="24"/>
          <w:szCs w:val="24"/>
        </w:rPr>
        <w:t>;</w:t>
      </w:r>
    </w:p>
    <w:p w14:paraId="77C0257A" w14:textId="45AAAA37" w:rsidR="002F4FD8" w:rsidRPr="00206FCB" w:rsidRDefault="00D970FA" w:rsidP="004F684E">
      <w:pPr>
        <w:pStyle w:val="ListParagraph"/>
        <w:numPr>
          <w:ilvl w:val="0"/>
          <w:numId w:val="14"/>
        </w:numPr>
        <w:tabs>
          <w:tab w:val="left" w:pos="1014"/>
          <w:tab w:val="left" w:pos="1015"/>
        </w:tabs>
        <w:spacing w:after="160" w:line="259" w:lineRule="auto"/>
        <w:ind w:right="824"/>
        <w:rPr>
          <w:sz w:val="24"/>
          <w:szCs w:val="24"/>
        </w:rPr>
      </w:pPr>
      <w:r w:rsidRPr="00206FCB">
        <w:rPr>
          <w:sz w:val="24"/>
          <w:szCs w:val="24"/>
        </w:rPr>
        <w:t xml:space="preserve">details </w:t>
      </w:r>
      <w:r w:rsidR="00500931" w:rsidRPr="00206FCB">
        <w:rPr>
          <w:sz w:val="24"/>
          <w:szCs w:val="24"/>
        </w:rPr>
        <w:t>of</w:t>
      </w:r>
      <w:r w:rsidRPr="00206FCB">
        <w:rPr>
          <w:sz w:val="24"/>
          <w:szCs w:val="24"/>
        </w:rPr>
        <w:t xml:space="preserve"> those magistrates to whom they have granted leave of absence. </w:t>
      </w:r>
    </w:p>
    <w:p w14:paraId="506AB42F" w14:textId="40FC01F7" w:rsidR="007826AB" w:rsidRPr="00206FCB" w:rsidRDefault="002F4FD8" w:rsidP="004F684E">
      <w:pPr>
        <w:tabs>
          <w:tab w:val="left" w:pos="1014"/>
          <w:tab w:val="left" w:pos="1015"/>
        </w:tabs>
        <w:spacing w:after="160" w:line="259" w:lineRule="auto"/>
        <w:ind w:left="1014" w:right="824"/>
        <w:rPr>
          <w:sz w:val="24"/>
          <w:szCs w:val="24"/>
        </w:rPr>
      </w:pPr>
      <w:r w:rsidRPr="00206FCB">
        <w:rPr>
          <w:sz w:val="24"/>
          <w:szCs w:val="24"/>
        </w:rPr>
        <w:tab/>
      </w:r>
      <w:r w:rsidR="00D970FA" w:rsidRPr="00206FCB">
        <w:rPr>
          <w:sz w:val="24"/>
          <w:szCs w:val="24"/>
        </w:rPr>
        <w:t xml:space="preserve">The final decision as to the action required rests with the </w:t>
      </w:r>
      <w:r w:rsidRPr="00206FCB">
        <w:rPr>
          <w:sz w:val="24"/>
          <w:szCs w:val="24"/>
        </w:rPr>
        <w:t>C</w:t>
      </w:r>
      <w:r w:rsidR="00D970FA" w:rsidRPr="00206FCB">
        <w:rPr>
          <w:sz w:val="24"/>
          <w:szCs w:val="24"/>
        </w:rPr>
        <w:t xml:space="preserve">onduct </w:t>
      </w:r>
      <w:r w:rsidRPr="00206FCB">
        <w:rPr>
          <w:sz w:val="24"/>
          <w:szCs w:val="24"/>
        </w:rPr>
        <w:t>A</w:t>
      </w:r>
      <w:r w:rsidR="00D970FA" w:rsidRPr="00206FCB">
        <w:rPr>
          <w:sz w:val="24"/>
          <w:szCs w:val="24"/>
        </w:rPr>
        <w:t xml:space="preserve">dvisory </w:t>
      </w:r>
      <w:r w:rsidRPr="00206FCB">
        <w:rPr>
          <w:sz w:val="24"/>
          <w:szCs w:val="24"/>
        </w:rPr>
        <w:t>C</w:t>
      </w:r>
      <w:r w:rsidR="00D970FA" w:rsidRPr="00206FCB">
        <w:rPr>
          <w:sz w:val="24"/>
          <w:szCs w:val="24"/>
        </w:rPr>
        <w:t>ommittee.</w:t>
      </w:r>
    </w:p>
    <w:p w14:paraId="3BCE029E" w14:textId="4E48BFD3" w:rsidR="008E5362" w:rsidRPr="00206FCB" w:rsidRDefault="00D970FA" w:rsidP="004F684E">
      <w:pPr>
        <w:pStyle w:val="ListParagraph"/>
        <w:numPr>
          <w:ilvl w:val="1"/>
          <w:numId w:val="13"/>
        </w:numPr>
        <w:tabs>
          <w:tab w:val="left" w:pos="1014"/>
          <w:tab w:val="left" w:pos="1015"/>
        </w:tabs>
        <w:spacing w:before="1" w:after="160" w:line="259" w:lineRule="auto"/>
        <w:ind w:left="1014" w:right="854" w:hanging="735"/>
        <w:rPr>
          <w:sz w:val="24"/>
          <w:szCs w:val="24"/>
        </w:rPr>
      </w:pPr>
      <w:r w:rsidRPr="00206FCB">
        <w:rPr>
          <w:sz w:val="24"/>
          <w:szCs w:val="24"/>
        </w:rPr>
        <w:t xml:space="preserve">On a referral by a </w:t>
      </w:r>
      <w:r w:rsidR="00AA4615" w:rsidRPr="00206FCB">
        <w:rPr>
          <w:sz w:val="24"/>
          <w:szCs w:val="24"/>
        </w:rPr>
        <w:t>B</w:t>
      </w:r>
      <w:r w:rsidRPr="00206FCB">
        <w:rPr>
          <w:sz w:val="24"/>
          <w:szCs w:val="24"/>
        </w:rPr>
        <w:t xml:space="preserve">ench </w:t>
      </w:r>
      <w:r w:rsidR="00AA4615" w:rsidRPr="00206FCB">
        <w:rPr>
          <w:sz w:val="24"/>
          <w:szCs w:val="24"/>
        </w:rPr>
        <w:t>C</w:t>
      </w:r>
      <w:r w:rsidRPr="00206FCB">
        <w:rPr>
          <w:sz w:val="24"/>
          <w:szCs w:val="24"/>
        </w:rPr>
        <w:t xml:space="preserve">hair, the </w:t>
      </w:r>
      <w:r w:rsidR="00AA4615" w:rsidRPr="00206FCB">
        <w:rPr>
          <w:sz w:val="24"/>
          <w:szCs w:val="24"/>
        </w:rPr>
        <w:t>A</w:t>
      </w:r>
      <w:r w:rsidRPr="00206FCB">
        <w:rPr>
          <w:sz w:val="24"/>
          <w:szCs w:val="24"/>
        </w:rPr>
        <w:t xml:space="preserve">dvisory </w:t>
      </w:r>
      <w:r w:rsidR="00AA4615" w:rsidRPr="00206FCB">
        <w:rPr>
          <w:sz w:val="24"/>
          <w:szCs w:val="24"/>
        </w:rPr>
        <w:t>C</w:t>
      </w:r>
      <w:r w:rsidRPr="00206FCB">
        <w:rPr>
          <w:sz w:val="24"/>
          <w:szCs w:val="24"/>
        </w:rPr>
        <w:t>ommittee can determine what action</w:t>
      </w:r>
      <w:r w:rsidR="00003173" w:rsidRPr="00206FCB">
        <w:rPr>
          <w:sz w:val="24"/>
          <w:szCs w:val="24"/>
        </w:rPr>
        <w:t>, if any,</w:t>
      </w:r>
      <w:r w:rsidRPr="00206FCB">
        <w:rPr>
          <w:sz w:val="24"/>
          <w:szCs w:val="24"/>
        </w:rPr>
        <w:t xml:space="preserve"> is required</w:t>
      </w:r>
      <w:r w:rsidR="00003173" w:rsidRPr="00206FCB">
        <w:rPr>
          <w:sz w:val="24"/>
          <w:szCs w:val="24"/>
        </w:rPr>
        <w:t>. Action</w:t>
      </w:r>
      <w:r w:rsidR="008E5362" w:rsidRPr="00206FCB">
        <w:rPr>
          <w:sz w:val="24"/>
          <w:szCs w:val="24"/>
        </w:rPr>
        <w:t>s available to the Advisory Committee include:</w:t>
      </w:r>
    </w:p>
    <w:p w14:paraId="7AC56641" w14:textId="7BD50159" w:rsidR="00270EE1" w:rsidRPr="00206FCB" w:rsidRDefault="00270EE1" w:rsidP="004F684E">
      <w:pPr>
        <w:pStyle w:val="ListParagraph"/>
        <w:numPr>
          <w:ilvl w:val="0"/>
          <w:numId w:val="15"/>
        </w:numPr>
        <w:tabs>
          <w:tab w:val="left" w:pos="1014"/>
          <w:tab w:val="left" w:pos="1015"/>
        </w:tabs>
        <w:spacing w:before="1" w:after="160" w:line="259" w:lineRule="auto"/>
        <w:ind w:right="854"/>
        <w:rPr>
          <w:sz w:val="24"/>
          <w:szCs w:val="24"/>
        </w:rPr>
      </w:pPr>
      <w:r w:rsidRPr="00206FCB">
        <w:rPr>
          <w:sz w:val="24"/>
          <w:szCs w:val="24"/>
        </w:rPr>
        <w:t xml:space="preserve">Determining </w:t>
      </w:r>
      <w:r w:rsidR="00C259FE" w:rsidRPr="00206FCB">
        <w:rPr>
          <w:sz w:val="24"/>
          <w:szCs w:val="24"/>
        </w:rPr>
        <w:t>whether</w:t>
      </w:r>
      <w:r w:rsidR="00EC02A7" w:rsidRPr="00206FCB">
        <w:rPr>
          <w:sz w:val="24"/>
          <w:szCs w:val="24"/>
        </w:rPr>
        <w:t xml:space="preserve"> </w:t>
      </w:r>
      <w:r w:rsidR="00D970FA" w:rsidRPr="00206FCB">
        <w:rPr>
          <w:sz w:val="24"/>
          <w:szCs w:val="24"/>
        </w:rPr>
        <w:t xml:space="preserve">the matter is dealt with as a pastoral or training matter by the </w:t>
      </w:r>
      <w:r w:rsidRPr="00206FCB">
        <w:rPr>
          <w:sz w:val="24"/>
          <w:szCs w:val="24"/>
        </w:rPr>
        <w:t>B</w:t>
      </w:r>
      <w:r w:rsidR="00D970FA" w:rsidRPr="00206FCB">
        <w:rPr>
          <w:sz w:val="24"/>
          <w:szCs w:val="24"/>
        </w:rPr>
        <w:t xml:space="preserve">ench </w:t>
      </w:r>
      <w:r w:rsidRPr="00206FCB">
        <w:rPr>
          <w:sz w:val="24"/>
          <w:szCs w:val="24"/>
        </w:rPr>
        <w:t>C</w:t>
      </w:r>
      <w:r w:rsidR="00D970FA" w:rsidRPr="00206FCB">
        <w:rPr>
          <w:sz w:val="24"/>
          <w:szCs w:val="24"/>
        </w:rPr>
        <w:t>hair</w:t>
      </w:r>
      <w:r w:rsidR="16CA3B7B" w:rsidRPr="00206FCB">
        <w:rPr>
          <w:sz w:val="24"/>
          <w:szCs w:val="24"/>
        </w:rPr>
        <w:t>;</w:t>
      </w:r>
      <w:r w:rsidR="00D970FA" w:rsidRPr="00206FCB">
        <w:rPr>
          <w:sz w:val="24"/>
          <w:szCs w:val="24"/>
        </w:rPr>
        <w:t xml:space="preserve"> </w:t>
      </w:r>
    </w:p>
    <w:p w14:paraId="2AAC4A8B" w14:textId="6EB7B907" w:rsidR="00270EE1" w:rsidRPr="00206FCB" w:rsidRDefault="00456C75" w:rsidP="004F684E">
      <w:pPr>
        <w:pStyle w:val="ListParagraph"/>
        <w:numPr>
          <w:ilvl w:val="0"/>
          <w:numId w:val="15"/>
        </w:numPr>
        <w:tabs>
          <w:tab w:val="left" w:pos="1014"/>
          <w:tab w:val="left" w:pos="1015"/>
        </w:tabs>
        <w:spacing w:before="1" w:after="160" w:line="259" w:lineRule="auto"/>
        <w:ind w:right="854"/>
        <w:rPr>
          <w:sz w:val="24"/>
          <w:szCs w:val="24"/>
        </w:rPr>
      </w:pPr>
      <w:r w:rsidRPr="00206FCB">
        <w:rPr>
          <w:sz w:val="24"/>
          <w:szCs w:val="24"/>
        </w:rPr>
        <w:t>Considering whether</w:t>
      </w:r>
      <w:r w:rsidR="0068125E" w:rsidRPr="00206FCB">
        <w:rPr>
          <w:sz w:val="24"/>
          <w:szCs w:val="24"/>
        </w:rPr>
        <w:t xml:space="preserve"> it would be appropriate to request</w:t>
      </w:r>
      <w:r w:rsidRPr="00206FCB">
        <w:rPr>
          <w:sz w:val="24"/>
          <w:szCs w:val="24"/>
        </w:rPr>
        <w:t xml:space="preserve"> r</w:t>
      </w:r>
      <w:r w:rsidR="00D970FA" w:rsidRPr="00206FCB">
        <w:rPr>
          <w:sz w:val="24"/>
          <w:szCs w:val="24"/>
        </w:rPr>
        <w:t xml:space="preserve">evised rota arrangements </w:t>
      </w:r>
      <w:r w:rsidR="0068125E" w:rsidRPr="00206FCB">
        <w:rPr>
          <w:sz w:val="24"/>
          <w:szCs w:val="24"/>
        </w:rPr>
        <w:t>from</w:t>
      </w:r>
      <w:r w:rsidR="00D970FA" w:rsidRPr="00206FCB">
        <w:rPr>
          <w:sz w:val="24"/>
          <w:szCs w:val="24"/>
        </w:rPr>
        <w:t xml:space="preserve"> HMCTS</w:t>
      </w:r>
      <w:r w:rsidR="00270EE1" w:rsidRPr="00206FCB">
        <w:rPr>
          <w:sz w:val="24"/>
          <w:szCs w:val="24"/>
        </w:rPr>
        <w:t>;</w:t>
      </w:r>
      <w:r w:rsidR="00D970FA" w:rsidRPr="00206FCB">
        <w:rPr>
          <w:sz w:val="24"/>
          <w:szCs w:val="24"/>
        </w:rPr>
        <w:t xml:space="preserve"> or </w:t>
      </w:r>
    </w:p>
    <w:p w14:paraId="35EF5396" w14:textId="19422D5E" w:rsidR="00F66D87" w:rsidRPr="00206FCB" w:rsidRDefault="00270EE1" w:rsidP="004F684E">
      <w:pPr>
        <w:pStyle w:val="ListParagraph"/>
        <w:numPr>
          <w:ilvl w:val="0"/>
          <w:numId w:val="15"/>
        </w:numPr>
        <w:tabs>
          <w:tab w:val="left" w:pos="1014"/>
          <w:tab w:val="left" w:pos="1015"/>
        </w:tabs>
        <w:spacing w:before="1" w:after="160" w:line="259" w:lineRule="auto"/>
        <w:ind w:right="854"/>
        <w:rPr>
          <w:sz w:val="24"/>
          <w:szCs w:val="24"/>
        </w:rPr>
      </w:pPr>
      <w:r w:rsidRPr="00206FCB">
        <w:rPr>
          <w:sz w:val="24"/>
          <w:szCs w:val="24"/>
        </w:rPr>
        <w:t>I</w:t>
      </w:r>
      <w:r w:rsidR="00D970FA" w:rsidRPr="00206FCB">
        <w:rPr>
          <w:sz w:val="24"/>
          <w:szCs w:val="24"/>
        </w:rPr>
        <w:t>nvestigation under the Judicial Conduct (Magistrates) Rules 2014.</w:t>
      </w:r>
      <w:r w:rsidR="00F66D87" w:rsidRPr="00206FCB">
        <w:rPr>
          <w:sz w:val="24"/>
          <w:szCs w:val="24"/>
        </w:rPr>
        <w:t xml:space="preserve"> </w:t>
      </w:r>
    </w:p>
    <w:p w14:paraId="2826A8C3" w14:textId="69397B87" w:rsidR="007826AB" w:rsidRPr="00CE7262" w:rsidRDefault="00D970FA" w:rsidP="007C75C9">
      <w:pPr>
        <w:pStyle w:val="Heading2"/>
        <w:spacing w:before="80"/>
        <w:ind w:left="278"/>
        <w:rPr>
          <w:sz w:val="24"/>
          <w:szCs w:val="24"/>
        </w:rPr>
      </w:pPr>
      <w:r w:rsidRPr="00E42713">
        <w:rPr>
          <w:sz w:val="24"/>
          <w:szCs w:val="24"/>
        </w:rPr>
        <w:t>Minimum sittings</w:t>
      </w:r>
    </w:p>
    <w:p w14:paraId="6E250BB1" w14:textId="5FA75077" w:rsidR="007826AB" w:rsidRPr="00206FCB" w:rsidRDefault="00D970FA" w:rsidP="00206FCB">
      <w:pPr>
        <w:pStyle w:val="ListParagraph"/>
        <w:numPr>
          <w:ilvl w:val="1"/>
          <w:numId w:val="13"/>
        </w:numPr>
        <w:tabs>
          <w:tab w:val="left" w:pos="1000"/>
          <w:tab w:val="left" w:pos="1001"/>
        </w:tabs>
        <w:spacing w:before="95" w:after="160" w:line="259" w:lineRule="auto"/>
        <w:ind w:right="856"/>
        <w:rPr>
          <w:sz w:val="24"/>
          <w:szCs w:val="24"/>
        </w:rPr>
      </w:pPr>
      <w:r w:rsidRPr="00206FCB">
        <w:rPr>
          <w:sz w:val="24"/>
          <w:szCs w:val="24"/>
        </w:rPr>
        <w:t>The Lord Chancellor accepts that magistrates</w:t>
      </w:r>
      <w:r w:rsidR="0065666F" w:rsidRPr="00206FCB">
        <w:rPr>
          <w:sz w:val="24"/>
          <w:szCs w:val="24"/>
        </w:rPr>
        <w:t xml:space="preserve"> are volunteers with </w:t>
      </w:r>
      <w:r w:rsidR="00992C6F" w:rsidRPr="00206FCB">
        <w:rPr>
          <w:sz w:val="24"/>
          <w:szCs w:val="24"/>
        </w:rPr>
        <w:t xml:space="preserve">other personal and work commitments in addition to their sittings as a magistrate. </w:t>
      </w:r>
      <w:r w:rsidR="00881AA8" w:rsidRPr="00206FCB">
        <w:rPr>
          <w:sz w:val="24"/>
          <w:szCs w:val="24"/>
        </w:rPr>
        <w:t xml:space="preserve">This may mean that </w:t>
      </w:r>
      <w:r w:rsidR="00C42916" w:rsidRPr="00206FCB">
        <w:rPr>
          <w:sz w:val="24"/>
          <w:szCs w:val="24"/>
        </w:rPr>
        <w:t xml:space="preserve">many </w:t>
      </w:r>
      <w:r w:rsidR="00881AA8" w:rsidRPr="00206FCB">
        <w:rPr>
          <w:sz w:val="24"/>
          <w:szCs w:val="24"/>
        </w:rPr>
        <w:t xml:space="preserve">magistrates </w:t>
      </w:r>
      <w:r w:rsidRPr="00206FCB">
        <w:rPr>
          <w:sz w:val="24"/>
          <w:szCs w:val="24"/>
        </w:rPr>
        <w:t>can often undertake no more than the minimum sitting requirement of 13 days</w:t>
      </w:r>
      <w:r w:rsidR="00633CCA" w:rsidRPr="00206FCB">
        <w:rPr>
          <w:sz w:val="24"/>
          <w:szCs w:val="24"/>
        </w:rPr>
        <w:t xml:space="preserve"> or 2</w:t>
      </w:r>
      <w:r w:rsidR="008E323F" w:rsidRPr="00206FCB">
        <w:rPr>
          <w:sz w:val="24"/>
          <w:szCs w:val="24"/>
        </w:rPr>
        <w:t>6</w:t>
      </w:r>
      <w:r w:rsidR="00633CCA" w:rsidRPr="00206FCB">
        <w:rPr>
          <w:sz w:val="24"/>
          <w:szCs w:val="24"/>
        </w:rPr>
        <w:t xml:space="preserve"> half days</w:t>
      </w:r>
      <w:r w:rsidRPr="00206FCB">
        <w:rPr>
          <w:sz w:val="24"/>
          <w:szCs w:val="24"/>
        </w:rPr>
        <w:t xml:space="preserve"> a year</w:t>
      </w:r>
      <w:r w:rsidR="00843DBB" w:rsidRPr="00206FCB">
        <w:rPr>
          <w:rStyle w:val="FootnoteReference"/>
          <w:sz w:val="24"/>
          <w:szCs w:val="24"/>
        </w:rPr>
        <w:footnoteReference w:id="2"/>
      </w:r>
      <w:r w:rsidRPr="00206FCB">
        <w:rPr>
          <w:sz w:val="24"/>
          <w:szCs w:val="24"/>
        </w:rPr>
        <w:t>. This can be a major commitment on their part and can contribute to a diverse make-up of the bench.</w:t>
      </w:r>
    </w:p>
    <w:p w14:paraId="5C783B82" w14:textId="77777777" w:rsidR="007826AB" w:rsidRPr="00206FCB" w:rsidRDefault="00D970FA" w:rsidP="00206FCB">
      <w:pPr>
        <w:pStyle w:val="ListParagraph"/>
        <w:numPr>
          <w:ilvl w:val="1"/>
          <w:numId w:val="12"/>
        </w:numPr>
        <w:tabs>
          <w:tab w:val="left" w:pos="1000"/>
          <w:tab w:val="left" w:pos="1001"/>
        </w:tabs>
        <w:spacing w:after="160" w:line="259" w:lineRule="auto"/>
        <w:ind w:right="856"/>
        <w:rPr>
          <w:sz w:val="24"/>
          <w:szCs w:val="24"/>
        </w:rPr>
      </w:pPr>
      <w:r w:rsidRPr="00206FCB">
        <w:rPr>
          <w:sz w:val="24"/>
          <w:szCs w:val="24"/>
        </w:rPr>
        <w:t xml:space="preserve">The overall number of magistrates’ sitting days available for a local area will be determined by workload at the court, and available resources, not </w:t>
      </w:r>
      <w:r w:rsidRPr="00206FCB">
        <w:rPr>
          <w:sz w:val="24"/>
          <w:szCs w:val="24"/>
        </w:rPr>
        <w:lastRenderedPageBreak/>
        <w:t>the need to maintain magistrates’ sittings.</w:t>
      </w:r>
    </w:p>
    <w:p w14:paraId="25FFAABD" w14:textId="77777777" w:rsidR="007826AB" w:rsidRPr="00206FCB" w:rsidRDefault="00D970FA" w:rsidP="00206FCB">
      <w:pPr>
        <w:pStyle w:val="ListParagraph"/>
        <w:numPr>
          <w:ilvl w:val="1"/>
          <w:numId w:val="12"/>
        </w:numPr>
        <w:tabs>
          <w:tab w:val="left" w:pos="1000"/>
          <w:tab w:val="left" w:pos="1001"/>
        </w:tabs>
        <w:spacing w:after="160" w:line="259" w:lineRule="auto"/>
        <w:ind w:right="856"/>
        <w:rPr>
          <w:sz w:val="24"/>
          <w:szCs w:val="24"/>
        </w:rPr>
      </w:pPr>
      <w:r w:rsidRPr="00206FCB">
        <w:rPr>
          <w:sz w:val="24"/>
          <w:szCs w:val="24"/>
        </w:rPr>
        <w:t>Where a magistrate is unable to achieve the minimum attendance figure of 13 sitting days each year without good reason they should resign from the Active List in accordance with the declaration and undertaking they signed on appointment.</w:t>
      </w:r>
    </w:p>
    <w:p w14:paraId="7C919315" w14:textId="6E3CCBE4" w:rsidR="007826AB" w:rsidRPr="00206FCB" w:rsidRDefault="00D970FA" w:rsidP="00206FCB">
      <w:pPr>
        <w:pStyle w:val="ListParagraph"/>
        <w:numPr>
          <w:ilvl w:val="1"/>
          <w:numId w:val="12"/>
        </w:numPr>
        <w:tabs>
          <w:tab w:val="left" w:pos="1000"/>
          <w:tab w:val="left" w:pos="1001"/>
        </w:tabs>
        <w:spacing w:after="160" w:line="259" w:lineRule="auto"/>
        <w:ind w:right="856"/>
        <w:rPr>
          <w:sz w:val="24"/>
          <w:szCs w:val="24"/>
        </w:rPr>
      </w:pPr>
      <w:r w:rsidRPr="00206FCB">
        <w:rPr>
          <w:sz w:val="24"/>
          <w:szCs w:val="24"/>
        </w:rPr>
        <w:t xml:space="preserve">Where the alternative would be for the Lord Chancellor and Lord Chief Justice to consider sanctions against the magistrate, the </w:t>
      </w:r>
      <w:r w:rsidR="000B429D" w:rsidRPr="00206FCB">
        <w:rPr>
          <w:sz w:val="24"/>
          <w:szCs w:val="24"/>
        </w:rPr>
        <w:t>A</w:t>
      </w:r>
      <w:r w:rsidRPr="00206FCB">
        <w:rPr>
          <w:sz w:val="24"/>
          <w:szCs w:val="24"/>
        </w:rPr>
        <w:t xml:space="preserve">dvisory </w:t>
      </w:r>
      <w:r w:rsidR="000B429D" w:rsidRPr="00206FCB">
        <w:rPr>
          <w:sz w:val="24"/>
          <w:szCs w:val="24"/>
        </w:rPr>
        <w:t>C</w:t>
      </w:r>
      <w:r w:rsidRPr="00206FCB">
        <w:rPr>
          <w:sz w:val="24"/>
          <w:szCs w:val="24"/>
        </w:rPr>
        <w:t>ommittee will deal with the matter in accordance with the Judicial Conduct (Magistrates) Rules 2014.</w:t>
      </w:r>
    </w:p>
    <w:p w14:paraId="645B432B" w14:textId="3BBDC452" w:rsidR="00A1293F" w:rsidRPr="00206FCB" w:rsidRDefault="00D970FA" w:rsidP="00A1293F">
      <w:pPr>
        <w:pStyle w:val="ListParagraph"/>
        <w:numPr>
          <w:ilvl w:val="1"/>
          <w:numId w:val="12"/>
        </w:numPr>
        <w:tabs>
          <w:tab w:val="left" w:pos="1000"/>
          <w:tab w:val="left" w:pos="1001"/>
        </w:tabs>
        <w:spacing w:after="160" w:line="259" w:lineRule="auto"/>
        <w:ind w:right="953"/>
        <w:rPr>
          <w:sz w:val="24"/>
          <w:szCs w:val="24"/>
        </w:rPr>
      </w:pPr>
      <w:r w:rsidRPr="00206FCB">
        <w:rPr>
          <w:sz w:val="24"/>
          <w:szCs w:val="24"/>
        </w:rPr>
        <w:t xml:space="preserve">Magistrates who sit in both the adult court and in either the youth and family courts should sit a minimum of </w:t>
      </w:r>
      <w:r w:rsidRPr="00206FCB">
        <w:rPr>
          <w:b/>
          <w:sz w:val="24"/>
          <w:szCs w:val="24"/>
        </w:rPr>
        <w:t xml:space="preserve">15 half-days </w:t>
      </w:r>
      <w:r w:rsidRPr="00206FCB">
        <w:rPr>
          <w:sz w:val="24"/>
          <w:szCs w:val="24"/>
        </w:rPr>
        <w:t xml:space="preserve">in each jurisdiction, within an overall minimum of </w:t>
      </w:r>
      <w:r w:rsidRPr="00206FCB">
        <w:rPr>
          <w:b/>
          <w:sz w:val="24"/>
          <w:szCs w:val="24"/>
        </w:rPr>
        <w:t xml:space="preserve">30 half-days </w:t>
      </w:r>
      <w:r w:rsidRPr="00206FCB">
        <w:rPr>
          <w:sz w:val="24"/>
          <w:szCs w:val="24"/>
        </w:rPr>
        <w:t>annually (although these will normally be done as full-day sittings), provided there is sufficient work. If a magistrate cannot achieve 15 half-day sittings in the youth or family courts, they should look to make their sittings up to 30 half-days by sitting for more than 15 half-days in the adult court provided this meets the business needs of the adult court.</w:t>
      </w:r>
    </w:p>
    <w:p w14:paraId="44DB3756" w14:textId="28E6A487" w:rsidR="005311BB" w:rsidRPr="00206FCB" w:rsidRDefault="00D970FA" w:rsidP="005311BB">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If a magistrate is unable to meet the minimum requirement because of insufficient opportunity to sit, that alone does not represent a reason to remove the magistrate</w:t>
      </w:r>
      <w:r w:rsidRPr="00206FCB">
        <w:rPr>
          <w:i/>
          <w:sz w:val="24"/>
          <w:szCs w:val="24"/>
        </w:rPr>
        <w:t>.</w:t>
      </w:r>
    </w:p>
    <w:p w14:paraId="48307533" w14:textId="6E4E6B90" w:rsidR="005311BB" w:rsidRPr="00CE7262" w:rsidRDefault="005311BB" w:rsidP="007C75C9">
      <w:pPr>
        <w:pStyle w:val="Heading2"/>
        <w:rPr>
          <w:sz w:val="24"/>
          <w:szCs w:val="24"/>
        </w:rPr>
      </w:pPr>
      <w:r w:rsidRPr="00E42713">
        <w:rPr>
          <w:sz w:val="24"/>
          <w:szCs w:val="24"/>
        </w:rPr>
        <w:t>Maximum sittings</w:t>
      </w:r>
    </w:p>
    <w:p w14:paraId="78FB9155" w14:textId="77777777" w:rsidR="007C75C9" w:rsidRPr="00206FCB" w:rsidRDefault="00D970FA" w:rsidP="007C75C9">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Magistrates who sit in one jurisdiction should not sit for more than </w:t>
      </w:r>
      <w:r w:rsidRPr="00206FCB">
        <w:rPr>
          <w:b/>
          <w:sz w:val="24"/>
          <w:szCs w:val="24"/>
        </w:rPr>
        <w:t xml:space="preserve">35 sitting days </w:t>
      </w:r>
      <w:r w:rsidRPr="00206FCB">
        <w:rPr>
          <w:sz w:val="24"/>
          <w:szCs w:val="24"/>
        </w:rPr>
        <w:t xml:space="preserve">each year. The Lord Chancellor regards </w:t>
      </w:r>
      <w:r w:rsidRPr="00206FCB">
        <w:rPr>
          <w:b/>
          <w:sz w:val="24"/>
          <w:szCs w:val="24"/>
        </w:rPr>
        <w:t xml:space="preserve">50 sitting days </w:t>
      </w:r>
      <w:r w:rsidRPr="00206FCB">
        <w:rPr>
          <w:sz w:val="24"/>
          <w:szCs w:val="24"/>
        </w:rPr>
        <w:t>each year as the appropriate maximum for those who sit in more than one jurisdiction.</w:t>
      </w:r>
    </w:p>
    <w:p w14:paraId="025E867B" w14:textId="5BCED909" w:rsidR="007C75C9" w:rsidRPr="00206FCB" w:rsidRDefault="00D970FA" w:rsidP="007C75C9">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On occasions, it may be helpful for the </w:t>
      </w:r>
      <w:r w:rsidR="00EC0600" w:rsidRPr="00206FCB">
        <w:rPr>
          <w:sz w:val="24"/>
          <w:szCs w:val="24"/>
        </w:rPr>
        <w:t>B</w:t>
      </w:r>
      <w:r w:rsidRPr="00206FCB">
        <w:rPr>
          <w:sz w:val="24"/>
          <w:szCs w:val="24"/>
        </w:rPr>
        <w:t xml:space="preserve">ench </w:t>
      </w:r>
      <w:r w:rsidR="00EC0600" w:rsidRPr="00206FCB">
        <w:rPr>
          <w:sz w:val="24"/>
          <w:szCs w:val="24"/>
        </w:rPr>
        <w:t>C</w:t>
      </w:r>
      <w:r w:rsidRPr="00206FCB">
        <w:rPr>
          <w:sz w:val="24"/>
          <w:szCs w:val="24"/>
        </w:rPr>
        <w:t>hair, on a pastoral basis, to draw the rules on maximum sittings to the attention of the magistrate concerned. However, it would not be appropriate for them to write to individual magistrates about high levels of sittings which result from court officers asking them to sit.</w:t>
      </w:r>
    </w:p>
    <w:p w14:paraId="44CC0E49" w14:textId="77777777" w:rsidR="007C75C9" w:rsidRPr="00CE7262" w:rsidRDefault="007C75C9" w:rsidP="007C75C9">
      <w:pPr>
        <w:pStyle w:val="Heading2"/>
        <w:rPr>
          <w:sz w:val="24"/>
          <w:szCs w:val="24"/>
        </w:rPr>
      </w:pPr>
      <w:r w:rsidRPr="00E42713">
        <w:rPr>
          <w:sz w:val="24"/>
          <w:szCs w:val="24"/>
        </w:rPr>
        <w:t>Temporary increase in maximum sittings days</w:t>
      </w:r>
    </w:p>
    <w:p w14:paraId="27E435F8" w14:textId="77777777" w:rsidR="001F24F6" w:rsidRPr="00206FCB" w:rsidRDefault="007C75C9" w:rsidP="001F24F6">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In areas where there are insufficient magistrates to meet the business needs of the court, the maximum sitting limit for magistrates for those who sit in more than one jurisdiction may be increased on a temporary basis to 100 sitting days.</w:t>
      </w:r>
    </w:p>
    <w:p w14:paraId="396FA077" w14:textId="3E3502A9" w:rsidR="001F24F6" w:rsidRPr="00206FCB" w:rsidRDefault="007C75C9" w:rsidP="001F24F6">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This decision should be made jointly by the Head of Legal Operations (or his or her delegated deputy) and the Bench Chair. The Chair(s) of any family panel(s) </w:t>
      </w:r>
      <w:r w:rsidR="00D970FA" w:rsidRPr="00206FCB">
        <w:rPr>
          <w:sz w:val="24"/>
          <w:szCs w:val="24"/>
        </w:rPr>
        <w:t>concerned</w:t>
      </w:r>
      <w:r w:rsidR="001F24F6" w:rsidRPr="00206FCB">
        <w:rPr>
          <w:sz w:val="24"/>
          <w:szCs w:val="24"/>
        </w:rPr>
        <w:t>,</w:t>
      </w:r>
      <w:r w:rsidR="00D970FA" w:rsidRPr="00206FCB">
        <w:rPr>
          <w:sz w:val="24"/>
          <w:szCs w:val="24"/>
        </w:rPr>
        <w:t xml:space="preserve"> and the Designated Family Judge should be consulted before a decision is made with regards to family magistrates.</w:t>
      </w:r>
    </w:p>
    <w:p w14:paraId="16BA9F9A" w14:textId="4FEA293A" w:rsidR="007826AB" w:rsidRPr="00206FCB" w:rsidRDefault="001F24F6" w:rsidP="001F24F6">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T</w:t>
      </w:r>
      <w:r w:rsidR="00D970FA" w:rsidRPr="00206FCB">
        <w:rPr>
          <w:sz w:val="24"/>
          <w:szCs w:val="24"/>
        </w:rPr>
        <w:t>he increased limit should be kept under review and maintained only for as long as is necessary to meet business needs.</w:t>
      </w:r>
    </w:p>
    <w:p w14:paraId="3385D285" w14:textId="735982A3" w:rsidR="00B77DE7" w:rsidRPr="00206FCB" w:rsidRDefault="00B77DE7" w:rsidP="00B77DE7">
      <w:pPr>
        <w:pStyle w:val="Heading2"/>
        <w:rPr>
          <w:sz w:val="24"/>
          <w:szCs w:val="24"/>
        </w:rPr>
      </w:pPr>
      <w:r w:rsidRPr="00E42713">
        <w:rPr>
          <w:sz w:val="24"/>
          <w:szCs w:val="24"/>
        </w:rPr>
        <w:lastRenderedPageBreak/>
        <w:t>Full/half</w:t>
      </w:r>
      <w:r w:rsidRPr="00CE7262">
        <w:rPr>
          <w:sz w:val="24"/>
          <w:szCs w:val="24"/>
        </w:rPr>
        <w:t>-day sittings</w:t>
      </w:r>
    </w:p>
    <w:p w14:paraId="524BC7AC" w14:textId="1F501E74" w:rsidR="007826AB" w:rsidRPr="00206FCB" w:rsidRDefault="00D970FA" w:rsidP="00B77DE7">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To help ensure the speedy and efficient conduct of judicial business, sittings in the magistrates’ court will almost always be planned on a full-day basis </w:t>
      </w:r>
      <w:r w:rsidR="009600EF" w:rsidRPr="00206FCB">
        <w:rPr>
          <w:sz w:val="24"/>
          <w:szCs w:val="24"/>
        </w:rPr>
        <w:t>with the expectation that</w:t>
      </w:r>
      <w:r w:rsidRPr="00206FCB">
        <w:rPr>
          <w:sz w:val="24"/>
          <w:szCs w:val="24"/>
        </w:rPr>
        <w:t xml:space="preserve"> </w:t>
      </w:r>
      <w:r w:rsidR="00633CCA" w:rsidRPr="00206FCB">
        <w:rPr>
          <w:sz w:val="24"/>
          <w:szCs w:val="24"/>
        </w:rPr>
        <w:t xml:space="preserve">most </w:t>
      </w:r>
      <w:r w:rsidRPr="00206FCB">
        <w:rPr>
          <w:sz w:val="24"/>
          <w:szCs w:val="24"/>
        </w:rPr>
        <w:t>magistrates are able and willing to meet those requirements. However, court rotas must be flexible enough to accommodate magistrates whose other commitments prevent them from sitting for full-days (albeit that a mix of sittings, including some full-day sittings, may sometimes be necessary for them to maintain competence in accordance with the National Training Programme for Magistrates</w:t>
      </w:r>
      <w:r w:rsidR="00D44670" w:rsidRPr="00206FCB">
        <w:rPr>
          <w:sz w:val="24"/>
          <w:szCs w:val="24"/>
        </w:rPr>
        <w:t>).</w:t>
      </w:r>
    </w:p>
    <w:p w14:paraId="243C64A6" w14:textId="4B879B98" w:rsidR="003149B8" w:rsidRPr="00CE7262" w:rsidRDefault="003149B8" w:rsidP="003178EC">
      <w:pPr>
        <w:pStyle w:val="Heading2"/>
        <w:numPr>
          <w:ilvl w:val="0"/>
          <w:numId w:val="39"/>
        </w:numPr>
        <w:rPr>
          <w:sz w:val="24"/>
          <w:szCs w:val="24"/>
        </w:rPr>
      </w:pPr>
      <w:r w:rsidRPr="00E42713">
        <w:rPr>
          <w:sz w:val="24"/>
          <w:szCs w:val="24"/>
        </w:rPr>
        <w:t>Attendance</w:t>
      </w:r>
    </w:p>
    <w:p w14:paraId="15D64B0B" w14:textId="37771798" w:rsidR="007826AB"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Magistrates should sit so that:</w:t>
      </w:r>
    </w:p>
    <w:p w14:paraId="22214653" w14:textId="77777777" w:rsidR="003149B8" w:rsidRPr="00206FCB" w:rsidRDefault="003149B8" w:rsidP="003149B8">
      <w:pPr>
        <w:pStyle w:val="ListParagraph"/>
        <w:numPr>
          <w:ilvl w:val="2"/>
          <w:numId w:val="18"/>
        </w:numPr>
        <w:tabs>
          <w:tab w:val="left" w:pos="1725"/>
          <w:tab w:val="left" w:pos="1726"/>
        </w:tabs>
        <w:spacing w:before="97" w:after="160" w:line="259" w:lineRule="auto"/>
        <w:rPr>
          <w:sz w:val="24"/>
          <w:szCs w:val="24"/>
        </w:rPr>
      </w:pPr>
      <w:r w:rsidRPr="00206FCB">
        <w:rPr>
          <w:sz w:val="24"/>
          <w:szCs w:val="24"/>
        </w:rPr>
        <w:t>they gain experience of, and remain familiar with, their duties;</w:t>
      </w:r>
    </w:p>
    <w:p w14:paraId="7193AB40" w14:textId="77777777" w:rsidR="003149B8" w:rsidRPr="00206FCB" w:rsidRDefault="003149B8" w:rsidP="003149B8">
      <w:pPr>
        <w:pStyle w:val="ListParagraph"/>
        <w:numPr>
          <w:ilvl w:val="2"/>
          <w:numId w:val="18"/>
        </w:numPr>
        <w:tabs>
          <w:tab w:val="left" w:pos="1725"/>
          <w:tab w:val="left" w:pos="1726"/>
        </w:tabs>
        <w:spacing w:before="138" w:after="160" w:line="259" w:lineRule="auto"/>
        <w:rPr>
          <w:sz w:val="24"/>
          <w:szCs w:val="24"/>
        </w:rPr>
      </w:pPr>
      <w:r w:rsidRPr="00206FCB">
        <w:rPr>
          <w:sz w:val="24"/>
          <w:szCs w:val="24"/>
        </w:rPr>
        <w:t>they maintain competence;</w:t>
      </w:r>
    </w:p>
    <w:p w14:paraId="491DB2EE" w14:textId="77777777" w:rsidR="003149B8" w:rsidRPr="00206FCB" w:rsidRDefault="003149B8" w:rsidP="003149B8">
      <w:pPr>
        <w:pStyle w:val="ListParagraph"/>
        <w:numPr>
          <w:ilvl w:val="2"/>
          <w:numId w:val="18"/>
        </w:numPr>
        <w:tabs>
          <w:tab w:val="left" w:pos="1725"/>
          <w:tab w:val="left" w:pos="1726"/>
        </w:tabs>
        <w:spacing w:before="139" w:after="160" w:line="259" w:lineRule="auto"/>
        <w:rPr>
          <w:sz w:val="24"/>
          <w:szCs w:val="24"/>
        </w:rPr>
      </w:pPr>
      <w:r w:rsidRPr="00206FCB">
        <w:rPr>
          <w:sz w:val="24"/>
          <w:szCs w:val="24"/>
        </w:rPr>
        <w:t>there is a reasonably fair distribution of sittings across the bench; and</w:t>
      </w:r>
    </w:p>
    <w:p w14:paraId="136637E5" w14:textId="08F1954A" w:rsidR="003149B8" w:rsidRPr="00206FCB" w:rsidRDefault="003149B8" w:rsidP="003149B8">
      <w:pPr>
        <w:pStyle w:val="ListParagraph"/>
        <w:numPr>
          <w:ilvl w:val="2"/>
          <w:numId w:val="18"/>
        </w:numPr>
        <w:tabs>
          <w:tab w:val="left" w:pos="1725"/>
          <w:tab w:val="left" w:pos="1726"/>
        </w:tabs>
        <w:spacing w:before="174" w:after="160" w:line="259" w:lineRule="auto"/>
        <w:ind w:right="1511"/>
        <w:rPr>
          <w:sz w:val="24"/>
          <w:szCs w:val="24"/>
        </w:rPr>
      </w:pPr>
      <w:r w:rsidRPr="00206FCB">
        <w:rPr>
          <w:sz w:val="24"/>
          <w:szCs w:val="24"/>
        </w:rPr>
        <w:t xml:space="preserve">the work of the court can be planned in the knowledge that a sufficient number of magistrates will be available to be called upon at any time to fill any remaining </w:t>
      </w:r>
      <w:r w:rsidR="00955538" w:rsidRPr="00206FCB">
        <w:rPr>
          <w:sz w:val="24"/>
          <w:szCs w:val="24"/>
        </w:rPr>
        <w:t>sittings</w:t>
      </w:r>
      <w:r w:rsidRPr="00206FCB">
        <w:rPr>
          <w:sz w:val="24"/>
          <w:szCs w:val="24"/>
        </w:rPr>
        <w:t>.</w:t>
      </w:r>
    </w:p>
    <w:p w14:paraId="4B82D6DB" w14:textId="0E37404B" w:rsidR="001B61D6"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In order to achieve and retain a more diverse bench, the Lord Chancellor and the Lord Chief Justice encourage flexibility towards magistrates whose other commitments make it difficult for them to sit at regular intervals throughout the year.</w:t>
      </w:r>
      <w:r w:rsidR="00991569" w:rsidRPr="00206FCB">
        <w:rPr>
          <w:sz w:val="24"/>
          <w:szCs w:val="24"/>
        </w:rPr>
        <w:t xml:space="preserve"> Ordinarily, magistrates are expected to sit at</w:t>
      </w:r>
      <w:r w:rsidR="00C334FD" w:rsidRPr="00206FCB">
        <w:rPr>
          <w:sz w:val="24"/>
          <w:szCs w:val="24"/>
        </w:rPr>
        <w:t xml:space="preserve"> monthly</w:t>
      </w:r>
      <w:r w:rsidR="00991569" w:rsidRPr="00206FCB">
        <w:rPr>
          <w:sz w:val="24"/>
          <w:szCs w:val="24"/>
        </w:rPr>
        <w:t xml:space="preserve"> intervals</w:t>
      </w:r>
      <w:r w:rsidR="00447F0A" w:rsidRPr="00206FCB">
        <w:rPr>
          <w:sz w:val="24"/>
          <w:szCs w:val="24"/>
        </w:rPr>
        <w:t xml:space="preserve"> so that those able to sit no more than the minimum of 13 days have regular experience and contact with their Bench.</w:t>
      </w:r>
      <w:r w:rsidR="00F6585E" w:rsidRPr="00206FCB">
        <w:rPr>
          <w:sz w:val="24"/>
          <w:szCs w:val="24"/>
        </w:rPr>
        <w:t xml:space="preserve"> </w:t>
      </w:r>
      <w:r w:rsidR="008B0F2C" w:rsidRPr="00206FCB">
        <w:rPr>
          <w:sz w:val="24"/>
          <w:szCs w:val="24"/>
        </w:rPr>
        <w:t xml:space="preserve">At times, magistrates may need to apply for a leave of absence in response to events in their lives following the process below. For those </w:t>
      </w:r>
      <w:r w:rsidR="0085151D" w:rsidRPr="00206FCB">
        <w:rPr>
          <w:sz w:val="24"/>
          <w:szCs w:val="24"/>
        </w:rPr>
        <w:t>magistrates</w:t>
      </w:r>
      <w:r w:rsidR="008B0F2C" w:rsidRPr="00206FCB">
        <w:rPr>
          <w:sz w:val="24"/>
          <w:szCs w:val="24"/>
        </w:rPr>
        <w:t xml:space="preserve"> requiring more lasting</w:t>
      </w:r>
      <w:r w:rsidR="0085151D" w:rsidRPr="00206FCB">
        <w:rPr>
          <w:sz w:val="24"/>
          <w:szCs w:val="24"/>
        </w:rPr>
        <w:t xml:space="preserve"> reasonable adjustments </w:t>
      </w:r>
      <w:r w:rsidR="007B6E17" w:rsidRPr="00206FCB">
        <w:rPr>
          <w:sz w:val="24"/>
          <w:szCs w:val="24"/>
        </w:rPr>
        <w:t>to th</w:t>
      </w:r>
      <w:r w:rsidR="00200373" w:rsidRPr="00206FCB">
        <w:rPr>
          <w:sz w:val="24"/>
          <w:szCs w:val="24"/>
        </w:rPr>
        <w:t xml:space="preserve">e general </w:t>
      </w:r>
      <w:r w:rsidR="007B6E17" w:rsidRPr="00206FCB">
        <w:rPr>
          <w:sz w:val="24"/>
          <w:szCs w:val="24"/>
        </w:rPr>
        <w:t>sitting pattern</w:t>
      </w:r>
      <w:r w:rsidR="00BD14AC" w:rsidRPr="00206FCB">
        <w:rPr>
          <w:sz w:val="24"/>
          <w:szCs w:val="24"/>
        </w:rPr>
        <w:t>,</w:t>
      </w:r>
      <w:r w:rsidR="007B6E17" w:rsidRPr="00206FCB">
        <w:rPr>
          <w:sz w:val="24"/>
          <w:szCs w:val="24"/>
        </w:rPr>
        <w:t xml:space="preserve"> </w:t>
      </w:r>
      <w:r w:rsidR="00200373" w:rsidRPr="00206FCB">
        <w:rPr>
          <w:sz w:val="24"/>
          <w:szCs w:val="24"/>
        </w:rPr>
        <w:t xml:space="preserve">a request </w:t>
      </w:r>
      <w:r w:rsidR="003B33C5" w:rsidRPr="00206FCB">
        <w:rPr>
          <w:sz w:val="24"/>
          <w:szCs w:val="24"/>
        </w:rPr>
        <w:t>should be made to t</w:t>
      </w:r>
      <w:r w:rsidR="007B6E17" w:rsidRPr="00206FCB">
        <w:rPr>
          <w:sz w:val="24"/>
          <w:szCs w:val="24"/>
        </w:rPr>
        <w:t>heir Bench Chair for dispensation</w:t>
      </w:r>
      <w:r w:rsidR="003B33C5" w:rsidRPr="00206FCB">
        <w:rPr>
          <w:sz w:val="24"/>
          <w:szCs w:val="24"/>
        </w:rPr>
        <w:t xml:space="preserve"> and an adjusted sitting pattern</w:t>
      </w:r>
      <w:r w:rsidR="00955538" w:rsidRPr="00206FCB">
        <w:rPr>
          <w:sz w:val="24"/>
          <w:szCs w:val="24"/>
        </w:rPr>
        <w:t>.</w:t>
      </w:r>
    </w:p>
    <w:p w14:paraId="12CE8968" w14:textId="77777777" w:rsidR="000A72C4" w:rsidRPr="00CE7262" w:rsidRDefault="000A72C4" w:rsidP="000A72C4">
      <w:pPr>
        <w:pStyle w:val="Heading2"/>
        <w:rPr>
          <w:sz w:val="24"/>
          <w:szCs w:val="24"/>
        </w:rPr>
      </w:pPr>
      <w:r w:rsidRPr="00E42713">
        <w:rPr>
          <w:sz w:val="24"/>
          <w:szCs w:val="24"/>
        </w:rPr>
        <w:t>‘Out of Hours’ sittings</w:t>
      </w:r>
    </w:p>
    <w:p w14:paraId="187A256A" w14:textId="7800A14C" w:rsidR="000A72C4" w:rsidRPr="00206FCB" w:rsidRDefault="000A72C4"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On occasion, magistrates may be required to consider applications for search warrants and other cases outside standard business hours. </w:t>
      </w:r>
      <w:r w:rsidR="003F39A0" w:rsidRPr="00206FCB">
        <w:rPr>
          <w:sz w:val="24"/>
          <w:szCs w:val="24"/>
        </w:rPr>
        <w:t xml:space="preserve">HMCTS are responsible for administering and maintaining a rota system to manage such out of hours applications. </w:t>
      </w:r>
    </w:p>
    <w:p w14:paraId="52E57CA6" w14:textId="33E27D77" w:rsidR="003F39A0" w:rsidRPr="00206FCB" w:rsidRDefault="003F39A0" w:rsidP="003F39A0">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Magistrates who are eligible may opt into this rota. They should be mindful of the impact of </w:t>
      </w:r>
      <w:r w:rsidR="69360D66" w:rsidRPr="00206FCB">
        <w:rPr>
          <w:sz w:val="24"/>
          <w:szCs w:val="24"/>
        </w:rPr>
        <w:t xml:space="preserve">this </w:t>
      </w:r>
      <w:r w:rsidRPr="00206FCB">
        <w:rPr>
          <w:sz w:val="24"/>
          <w:szCs w:val="24"/>
        </w:rPr>
        <w:t xml:space="preserve">on their sitting requirements to ensure they do not exceed the maximum sitting requirements.  </w:t>
      </w:r>
    </w:p>
    <w:p w14:paraId="326C48E9" w14:textId="77777777" w:rsidR="000A72C4" w:rsidRPr="00206FCB" w:rsidRDefault="000A72C4"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Magistrates cannot exclusively use out of hours sittings to meet the minimum sittings requirements. </w:t>
      </w:r>
    </w:p>
    <w:p w14:paraId="511A7599" w14:textId="3AA7C531" w:rsidR="000A72C4" w:rsidRPr="00206FCB" w:rsidRDefault="000A72C4" w:rsidP="003178EC">
      <w:pPr>
        <w:pStyle w:val="ListParagraph"/>
        <w:numPr>
          <w:ilvl w:val="1"/>
          <w:numId w:val="12"/>
        </w:numPr>
        <w:tabs>
          <w:tab w:val="left" w:pos="1000"/>
          <w:tab w:val="left" w:pos="1001"/>
        </w:tabs>
        <w:spacing w:before="1" w:after="160" w:line="259" w:lineRule="auto"/>
        <w:ind w:right="953"/>
        <w:rPr>
          <w:rFonts w:eastAsia="Calibri"/>
          <w:color w:val="FF0000"/>
          <w:sz w:val="24"/>
          <w:szCs w:val="24"/>
        </w:rPr>
      </w:pPr>
      <w:r w:rsidRPr="00206FCB">
        <w:rPr>
          <w:sz w:val="24"/>
          <w:szCs w:val="24"/>
        </w:rPr>
        <w:t>The period for which the magistrate is on duty on the out of hours rota will constitute a half day’s sitting</w:t>
      </w:r>
      <w:r w:rsidR="7550618A" w:rsidRPr="00206FCB">
        <w:rPr>
          <w:sz w:val="24"/>
          <w:szCs w:val="24"/>
        </w:rPr>
        <w:t xml:space="preserve"> when there has been no application made but the magistrate has been on standby for the duration, and 1 </w:t>
      </w:r>
      <w:r w:rsidR="7550618A" w:rsidRPr="00206FCB">
        <w:rPr>
          <w:sz w:val="24"/>
          <w:szCs w:val="24"/>
        </w:rPr>
        <w:lastRenderedPageBreak/>
        <w:t>sitting day where the magistrate has dealt with at least 1 application in that period</w:t>
      </w:r>
      <w:r w:rsidRPr="00206FCB">
        <w:rPr>
          <w:sz w:val="24"/>
          <w:szCs w:val="24"/>
        </w:rPr>
        <w:t>. However</w:t>
      </w:r>
      <w:r w:rsidR="23A8D0A0" w:rsidRPr="00206FCB">
        <w:rPr>
          <w:sz w:val="24"/>
          <w:szCs w:val="24"/>
        </w:rPr>
        <w:t>,</w:t>
      </w:r>
      <w:r w:rsidRPr="00206FCB">
        <w:rPr>
          <w:sz w:val="24"/>
          <w:szCs w:val="24"/>
        </w:rPr>
        <w:t xml:space="preserve"> it is important that this work is balanced with the experience gained from court sittings and a maximum of 12 sittings (6 days) will be credited towards the annual minimum sitting requirements. </w:t>
      </w:r>
    </w:p>
    <w:p w14:paraId="4F4B8E87" w14:textId="7E2B4090" w:rsidR="001B61D6" w:rsidRPr="00CE7262" w:rsidRDefault="001B61D6" w:rsidP="001B61D6">
      <w:pPr>
        <w:pStyle w:val="Heading2"/>
        <w:rPr>
          <w:sz w:val="24"/>
          <w:szCs w:val="24"/>
        </w:rPr>
      </w:pPr>
      <w:r w:rsidRPr="00E42713">
        <w:rPr>
          <w:sz w:val="24"/>
          <w:szCs w:val="24"/>
        </w:rPr>
        <w:t>Average sittings</w:t>
      </w:r>
    </w:p>
    <w:p w14:paraId="5C86421A" w14:textId="5F61A01A" w:rsidR="001B61D6"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If </w:t>
      </w:r>
      <w:r w:rsidR="00BF7E90" w:rsidRPr="00206FCB">
        <w:rPr>
          <w:sz w:val="24"/>
          <w:szCs w:val="24"/>
        </w:rPr>
        <w:t xml:space="preserve">sufficient magistrates have been recruited </w:t>
      </w:r>
      <w:r w:rsidR="00ED6A68" w:rsidRPr="00206FCB">
        <w:rPr>
          <w:sz w:val="24"/>
          <w:szCs w:val="24"/>
        </w:rPr>
        <w:t>to a Local Justice Area,</w:t>
      </w:r>
      <w:r w:rsidRPr="00206FCB">
        <w:rPr>
          <w:sz w:val="24"/>
          <w:szCs w:val="24"/>
        </w:rPr>
        <w:t xml:space="preserve"> the average annual attendance figure (including sittings in the Crown Court) should be between </w:t>
      </w:r>
      <w:r w:rsidRPr="00206FCB">
        <w:rPr>
          <w:b/>
          <w:bCs/>
          <w:sz w:val="24"/>
          <w:szCs w:val="24"/>
        </w:rPr>
        <w:t>17 and 23 sitting days</w:t>
      </w:r>
      <w:r w:rsidRPr="00206FCB">
        <w:rPr>
          <w:sz w:val="24"/>
          <w:szCs w:val="24"/>
        </w:rPr>
        <w:t>. A higher level than this imposes an unnecessary burden on some magistrates, may cause difficulties for employers and fellow employees, and could undermine the diversity of the bench.</w:t>
      </w:r>
    </w:p>
    <w:p w14:paraId="71FAD252" w14:textId="040C528E" w:rsidR="007826AB"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It is not for magistrates to try to achieve the average for their bench. An average implies some sitting fewer times and some more. The overall level of sittings will be determined by workload.</w:t>
      </w:r>
    </w:p>
    <w:p w14:paraId="7ED00394" w14:textId="77777777" w:rsidR="001B61D6" w:rsidRPr="00206FCB" w:rsidRDefault="001B61D6" w:rsidP="001B61D6">
      <w:pPr>
        <w:pStyle w:val="Heading2"/>
        <w:spacing w:before="161"/>
        <w:rPr>
          <w:sz w:val="24"/>
          <w:szCs w:val="24"/>
        </w:rPr>
      </w:pPr>
      <w:r w:rsidRPr="00E42713">
        <w:rPr>
          <w:sz w:val="24"/>
          <w:szCs w:val="24"/>
        </w:rPr>
        <w:t>The method of c</w:t>
      </w:r>
      <w:r w:rsidRPr="00CE7262">
        <w:rPr>
          <w:sz w:val="24"/>
          <w:szCs w:val="24"/>
        </w:rPr>
        <w:t>ounting attendances</w:t>
      </w:r>
    </w:p>
    <w:p w14:paraId="65B0B9A6" w14:textId="60A77B59" w:rsidR="001B61D6"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These </w:t>
      </w:r>
      <w:r w:rsidR="008B3E4C" w:rsidRPr="00206FCB">
        <w:rPr>
          <w:sz w:val="24"/>
          <w:szCs w:val="24"/>
        </w:rPr>
        <w:t>D</w:t>
      </w:r>
      <w:r w:rsidRPr="00206FCB">
        <w:rPr>
          <w:sz w:val="24"/>
          <w:szCs w:val="24"/>
        </w:rPr>
        <w:t xml:space="preserve">irections are intended to ensure consistency in the way </w:t>
      </w:r>
      <w:r w:rsidR="008B3E4C" w:rsidRPr="00206FCB">
        <w:rPr>
          <w:sz w:val="24"/>
          <w:szCs w:val="24"/>
        </w:rPr>
        <w:t>A</w:t>
      </w:r>
      <w:r w:rsidRPr="00206FCB">
        <w:rPr>
          <w:sz w:val="24"/>
          <w:szCs w:val="24"/>
        </w:rPr>
        <w:t xml:space="preserve">dvisory </w:t>
      </w:r>
      <w:r w:rsidR="008B3E4C" w:rsidRPr="00206FCB">
        <w:rPr>
          <w:sz w:val="24"/>
          <w:szCs w:val="24"/>
        </w:rPr>
        <w:t>C</w:t>
      </w:r>
      <w:r w:rsidRPr="00206FCB">
        <w:rPr>
          <w:sz w:val="24"/>
          <w:szCs w:val="24"/>
        </w:rPr>
        <w:t>ommittees calculate attendance figures and determine whether individual magistrates are meeting their minimum sittings levels, or are sitting in excess of the limits.</w:t>
      </w:r>
    </w:p>
    <w:p w14:paraId="0FB93521" w14:textId="1B6208AC" w:rsidR="009637A7" w:rsidRPr="00206FCB" w:rsidRDefault="00D970FA" w:rsidP="003178EC">
      <w:pPr>
        <w:pStyle w:val="ListParagraph"/>
        <w:numPr>
          <w:ilvl w:val="1"/>
          <w:numId w:val="12"/>
        </w:numPr>
        <w:tabs>
          <w:tab w:val="left" w:pos="1000"/>
          <w:tab w:val="left" w:pos="1001"/>
        </w:tabs>
        <w:spacing w:before="1" w:after="160" w:line="259" w:lineRule="auto"/>
        <w:ind w:right="1100"/>
        <w:rPr>
          <w:sz w:val="24"/>
          <w:szCs w:val="24"/>
        </w:rPr>
      </w:pPr>
      <w:r w:rsidRPr="00206FCB">
        <w:rPr>
          <w:sz w:val="24"/>
          <w:szCs w:val="24"/>
        </w:rPr>
        <w:t>Attendances must be calculated in half-days:</w:t>
      </w:r>
    </w:p>
    <w:p w14:paraId="7A43A9DB" w14:textId="77777777" w:rsidR="009637A7" w:rsidRPr="00206FCB" w:rsidRDefault="009637A7" w:rsidP="00206FCB">
      <w:pPr>
        <w:pStyle w:val="ListParagraph"/>
        <w:numPr>
          <w:ilvl w:val="2"/>
          <w:numId w:val="19"/>
        </w:numPr>
        <w:tabs>
          <w:tab w:val="left" w:pos="1789"/>
          <w:tab w:val="left" w:pos="1790"/>
        </w:tabs>
        <w:spacing w:before="196" w:after="160" w:line="259" w:lineRule="auto"/>
        <w:ind w:left="1636" w:right="1021"/>
        <w:rPr>
          <w:sz w:val="24"/>
          <w:szCs w:val="24"/>
        </w:rPr>
      </w:pPr>
      <w:r w:rsidRPr="00206FCB">
        <w:rPr>
          <w:sz w:val="24"/>
          <w:szCs w:val="24"/>
        </w:rPr>
        <w:t>where a magistrate is rostered to sit for the whole day, they will be credited with two sittings however long the court sits in the afternoon;</w:t>
      </w:r>
    </w:p>
    <w:p w14:paraId="10D83245" w14:textId="77777777" w:rsidR="009637A7" w:rsidRPr="00206FCB" w:rsidRDefault="009637A7" w:rsidP="00206FCB">
      <w:pPr>
        <w:pStyle w:val="ListParagraph"/>
        <w:numPr>
          <w:ilvl w:val="2"/>
          <w:numId w:val="19"/>
        </w:numPr>
        <w:tabs>
          <w:tab w:val="left" w:pos="1789"/>
          <w:tab w:val="left" w:pos="1790"/>
        </w:tabs>
        <w:spacing w:before="1" w:after="160" w:line="259" w:lineRule="auto"/>
        <w:ind w:left="1636" w:right="973"/>
        <w:rPr>
          <w:sz w:val="24"/>
          <w:szCs w:val="24"/>
        </w:rPr>
      </w:pPr>
      <w:r w:rsidRPr="00206FCB">
        <w:rPr>
          <w:sz w:val="24"/>
          <w:szCs w:val="24"/>
        </w:rPr>
        <w:t>where a magistrate is rostered to sit only in the morning, but the court does not finish and the bench is required to return after lunch, the afternoon will count as a separate sitting irrespective of how long the court sits in the afternoon;</w:t>
      </w:r>
    </w:p>
    <w:p w14:paraId="510D3058" w14:textId="7D3D1545" w:rsidR="009637A7" w:rsidRPr="00206FCB" w:rsidRDefault="009637A7" w:rsidP="00206FCB">
      <w:pPr>
        <w:pStyle w:val="ListParagraph"/>
        <w:numPr>
          <w:ilvl w:val="2"/>
          <w:numId w:val="19"/>
        </w:numPr>
        <w:tabs>
          <w:tab w:val="left" w:pos="1789"/>
          <w:tab w:val="left" w:pos="1790"/>
        </w:tabs>
        <w:spacing w:after="160" w:line="259" w:lineRule="auto"/>
        <w:ind w:left="1636" w:right="824"/>
        <w:rPr>
          <w:sz w:val="24"/>
          <w:szCs w:val="24"/>
        </w:rPr>
      </w:pPr>
      <w:r w:rsidRPr="00206FCB">
        <w:rPr>
          <w:sz w:val="24"/>
          <w:szCs w:val="24"/>
        </w:rPr>
        <w:t>where there is no break for lunch, a sitting which lasts longer than four hours should be counted as two sittings;</w:t>
      </w:r>
      <w:r w:rsidR="009F08EE" w:rsidRPr="00206FCB">
        <w:rPr>
          <w:sz w:val="24"/>
          <w:szCs w:val="24"/>
        </w:rPr>
        <w:t xml:space="preserve"> and</w:t>
      </w:r>
    </w:p>
    <w:p w14:paraId="0204916A" w14:textId="760246EE" w:rsidR="009637A7" w:rsidRPr="00206FCB" w:rsidRDefault="009637A7" w:rsidP="00206FCB">
      <w:pPr>
        <w:pStyle w:val="ListParagraph"/>
        <w:numPr>
          <w:ilvl w:val="2"/>
          <w:numId w:val="19"/>
        </w:numPr>
        <w:tabs>
          <w:tab w:val="left" w:pos="1789"/>
          <w:tab w:val="left" w:pos="1790"/>
        </w:tabs>
        <w:spacing w:after="160" w:line="259" w:lineRule="auto"/>
        <w:ind w:left="1636" w:right="1155"/>
        <w:rPr>
          <w:sz w:val="24"/>
          <w:szCs w:val="24"/>
        </w:rPr>
      </w:pPr>
      <w:r w:rsidRPr="00206FCB">
        <w:rPr>
          <w:sz w:val="24"/>
          <w:szCs w:val="24"/>
        </w:rPr>
        <w:t>where a magistrate is rostered to sit for the whole day, but only sits in the morning, they will only be credited with the morning sitting</w:t>
      </w:r>
      <w:r w:rsidR="009F08EE" w:rsidRPr="00206FCB">
        <w:rPr>
          <w:sz w:val="24"/>
          <w:szCs w:val="24"/>
        </w:rPr>
        <w:t>.</w:t>
      </w:r>
    </w:p>
    <w:p w14:paraId="13C19578" w14:textId="2CB7515D" w:rsidR="009637A7" w:rsidRPr="00206FCB" w:rsidRDefault="009637A7" w:rsidP="003178EC">
      <w:pPr>
        <w:pStyle w:val="ListParagraph"/>
        <w:numPr>
          <w:ilvl w:val="1"/>
          <w:numId w:val="12"/>
        </w:numPr>
        <w:tabs>
          <w:tab w:val="left" w:pos="1000"/>
          <w:tab w:val="left" w:pos="1001"/>
        </w:tabs>
        <w:spacing w:before="1" w:after="160" w:line="259" w:lineRule="auto"/>
        <w:ind w:right="1100"/>
        <w:rPr>
          <w:sz w:val="24"/>
          <w:szCs w:val="24"/>
        </w:rPr>
      </w:pPr>
      <w:r w:rsidRPr="00206FCB">
        <w:rPr>
          <w:sz w:val="24"/>
          <w:szCs w:val="24"/>
        </w:rPr>
        <w:t>Where a magistrate attends two different courts, for example an adult and a youth court, during the course of the same morning or the same afternoon, this should normally be counted as one attendance.</w:t>
      </w:r>
    </w:p>
    <w:p w14:paraId="147EF251" w14:textId="58416D73" w:rsidR="00055834"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Where a magistrate attends two different courts, for example an adult and a youth court, during the course of the same morning or the same afternoon, this should normally be counted as one </w:t>
      </w:r>
      <w:r w:rsidR="00506938" w:rsidRPr="00206FCB">
        <w:rPr>
          <w:sz w:val="24"/>
          <w:szCs w:val="24"/>
        </w:rPr>
        <w:t>(half-day) sitting</w:t>
      </w:r>
      <w:r w:rsidRPr="00206FCB">
        <w:rPr>
          <w:sz w:val="24"/>
          <w:szCs w:val="24"/>
        </w:rPr>
        <w:t>.</w:t>
      </w:r>
    </w:p>
    <w:p w14:paraId="1C780A16" w14:textId="00121085" w:rsidR="009253C1"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Sittings at any of the following are counted as attendances:</w:t>
      </w:r>
    </w:p>
    <w:p w14:paraId="6C663A83" w14:textId="77777777" w:rsidR="009253C1" w:rsidRPr="00206FCB" w:rsidRDefault="009253C1" w:rsidP="009253C1">
      <w:pPr>
        <w:pStyle w:val="ListParagraph"/>
        <w:numPr>
          <w:ilvl w:val="2"/>
          <w:numId w:val="20"/>
        </w:numPr>
        <w:tabs>
          <w:tab w:val="left" w:pos="1720"/>
          <w:tab w:val="left" w:pos="1721"/>
        </w:tabs>
        <w:spacing w:before="171" w:after="160" w:line="259" w:lineRule="auto"/>
        <w:rPr>
          <w:sz w:val="24"/>
          <w:szCs w:val="24"/>
        </w:rPr>
      </w:pPr>
      <w:r w:rsidRPr="00206FCB">
        <w:rPr>
          <w:sz w:val="24"/>
          <w:szCs w:val="24"/>
        </w:rPr>
        <w:t>adult court (both ordinary and special sittings);</w:t>
      </w:r>
    </w:p>
    <w:p w14:paraId="28DF9812" w14:textId="77777777" w:rsidR="009253C1" w:rsidRPr="00206FCB" w:rsidRDefault="009253C1" w:rsidP="009253C1">
      <w:pPr>
        <w:pStyle w:val="ListParagraph"/>
        <w:numPr>
          <w:ilvl w:val="2"/>
          <w:numId w:val="20"/>
        </w:numPr>
        <w:tabs>
          <w:tab w:val="left" w:pos="1720"/>
          <w:tab w:val="left" w:pos="1721"/>
        </w:tabs>
        <w:spacing w:before="143" w:after="160" w:line="259" w:lineRule="auto"/>
        <w:rPr>
          <w:sz w:val="24"/>
          <w:szCs w:val="24"/>
        </w:rPr>
      </w:pPr>
      <w:r w:rsidRPr="00206FCB">
        <w:rPr>
          <w:sz w:val="24"/>
          <w:szCs w:val="24"/>
        </w:rPr>
        <w:lastRenderedPageBreak/>
        <w:t>family court;</w:t>
      </w:r>
    </w:p>
    <w:p w14:paraId="24D9B458" w14:textId="77777777" w:rsidR="009253C1" w:rsidRPr="00206FCB" w:rsidRDefault="009253C1" w:rsidP="009253C1">
      <w:pPr>
        <w:pStyle w:val="ListParagraph"/>
        <w:numPr>
          <w:ilvl w:val="2"/>
          <w:numId w:val="20"/>
        </w:numPr>
        <w:tabs>
          <w:tab w:val="left" w:pos="1720"/>
          <w:tab w:val="left" w:pos="1721"/>
        </w:tabs>
        <w:spacing w:before="141" w:after="160" w:line="259" w:lineRule="auto"/>
        <w:rPr>
          <w:sz w:val="24"/>
          <w:szCs w:val="24"/>
        </w:rPr>
      </w:pPr>
      <w:r w:rsidRPr="00206FCB">
        <w:rPr>
          <w:sz w:val="24"/>
          <w:szCs w:val="24"/>
        </w:rPr>
        <w:t>youth court;</w:t>
      </w:r>
    </w:p>
    <w:p w14:paraId="50106EF2" w14:textId="032AF3EC" w:rsidR="009253C1" w:rsidRPr="00206FCB" w:rsidRDefault="009253C1" w:rsidP="009253C1">
      <w:pPr>
        <w:pStyle w:val="ListParagraph"/>
        <w:numPr>
          <w:ilvl w:val="2"/>
          <w:numId w:val="20"/>
        </w:numPr>
        <w:tabs>
          <w:tab w:val="left" w:pos="1720"/>
          <w:tab w:val="left" w:pos="1721"/>
        </w:tabs>
        <w:spacing w:before="148" w:after="160" w:line="259" w:lineRule="auto"/>
        <w:rPr>
          <w:sz w:val="24"/>
          <w:szCs w:val="24"/>
        </w:rPr>
      </w:pPr>
      <w:r w:rsidRPr="00206FCB">
        <w:rPr>
          <w:sz w:val="24"/>
          <w:szCs w:val="24"/>
        </w:rPr>
        <w:t>the Crown Court.</w:t>
      </w:r>
    </w:p>
    <w:p w14:paraId="4E402651" w14:textId="50680D20" w:rsidR="009253C1" w:rsidRPr="00206FCB" w:rsidRDefault="009253C1"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Sittings at another bench should count towards the total number of sittings by an individual magistrate.</w:t>
      </w:r>
    </w:p>
    <w:p w14:paraId="49493F39" w14:textId="1AFFEDF1" w:rsidR="007826AB"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Where a magistrate has undertaken sittings at another bench, those sittings should only be used in calculating the average attendance figure for the bench at which they were undertaken, and not for the bench to which the magistrate is permanently assigned</w:t>
      </w:r>
      <w:r w:rsidR="009253C1" w:rsidRPr="00206FCB">
        <w:rPr>
          <w:sz w:val="24"/>
          <w:szCs w:val="24"/>
        </w:rPr>
        <w:t>.</w:t>
      </w:r>
    </w:p>
    <w:p w14:paraId="38C93A2A" w14:textId="77777777" w:rsidR="00013811" w:rsidRPr="00CE7262" w:rsidRDefault="00013811" w:rsidP="00013811">
      <w:pPr>
        <w:pStyle w:val="Heading2"/>
        <w:rPr>
          <w:sz w:val="24"/>
          <w:szCs w:val="24"/>
        </w:rPr>
      </w:pPr>
      <w:r w:rsidRPr="00E42713">
        <w:rPr>
          <w:sz w:val="24"/>
          <w:szCs w:val="24"/>
        </w:rPr>
        <w:t>Family and youth panels</w:t>
      </w:r>
    </w:p>
    <w:p w14:paraId="2B2A90C0" w14:textId="6110B489" w:rsidR="00013811" w:rsidRPr="00206FCB" w:rsidRDefault="00013811" w:rsidP="003178EC">
      <w:pPr>
        <w:pStyle w:val="ListParagraph"/>
        <w:numPr>
          <w:ilvl w:val="1"/>
          <w:numId w:val="12"/>
        </w:numPr>
        <w:tabs>
          <w:tab w:val="left" w:pos="1000"/>
          <w:tab w:val="left" w:pos="1001"/>
        </w:tabs>
        <w:spacing w:before="95" w:after="160" w:line="259" w:lineRule="auto"/>
        <w:ind w:right="759"/>
        <w:rPr>
          <w:sz w:val="24"/>
          <w:szCs w:val="24"/>
        </w:rPr>
      </w:pPr>
      <w:r w:rsidRPr="00206FCB">
        <w:rPr>
          <w:sz w:val="24"/>
          <w:szCs w:val="24"/>
        </w:rPr>
        <w:t xml:space="preserve">Magistrates who sit in all three jurisdictions will be expected to sit an overall minimum across all three jurisdictions of </w:t>
      </w:r>
      <w:r w:rsidRPr="00206FCB">
        <w:rPr>
          <w:b/>
          <w:bCs/>
          <w:sz w:val="24"/>
          <w:szCs w:val="24"/>
        </w:rPr>
        <w:t xml:space="preserve">45 half-days </w:t>
      </w:r>
      <w:r w:rsidRPr="00206FCB">
        <w:rPr>
          <w:sz w:val="24"/>
          <w:szCs w:val="24"/>
        </w:rPr>
        <w:t>annually. When applying for authorisation to sit in the youth and family courts, magistrates must give an undertaking that they can comply with the minimum sitting requirements.</w:t>
      </w:r>
    </w:p>
    <w:p w14:paraId="3D4BE3DD" w14:textId="34E7851D" w:rsidR="009C57F8"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Family magistrates who are able to do so, and where the wider needs of the business allow, are encouraged to sit above the </w:t>
      </w:r>
      <w:r w:rsidRPr="00206FCB">
        <w:rPr>
          <w:b/>
          <w:bCs/>
          <w:sz w:val="24"/>
          <w:szCs w:val="24"/>
        </w:rPr>
        <w:t xml:space="preserve">15 half-day </w:t>
      </w:r>
      <w:r w:rsidRPr="00206FCB">
        <w:rPr>
          <w:sz w:val="24"/>
          <w:szCs w:val="24"/>
        </w:rPr>
        <w:t xml:space="preserve">sittings level provided this is not at the expense of their availability to sit in the adult court. In these circumstances, the overall minimum in the adult court will remain at </w:t>
      </w:r>
      <w:r w:rsidRPr="00206FCB">
        <w:rPr>
          <w:b/>
          <w:bCs/>
          <w:sz w:val="24"/>
          <w:szCs w:val="24"/>
        </w:rPr>
        <w:t>15 half-days</w:t>
      </w:r>
      <w:r w:rsidRPr="00206FCB">
        <w:rPr>
          <w:sz w:val="24"/>
          <w:szCs w:val="24"/>
        </w:rPr>
        <w:t>.</w:t>
      </w:r>
    </w:p>
    <w:p w14:paraId="5D22C14B" w14:textId="1EFC4AE4" w:rsidR="007826AB"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Family </w:t>
      </w:r>
      <w:r w:rsidR="009C57F8" w:rsidRPr="00206FCB">
        <w:rPr>
          <w:sz w:val="24"/>
          <w:szCs w:val="24"/>
        </w:rPr>
        <w:t xml:space="preserve">Presiding Justices, </w:t>
      </w:r>
      <w:r w:rsidRPr="00206FCB">
        <w:rPr>
          <w:sz w:val="24"/>
          <w:szCs w:val="24"/>
        </w:rPr>
        <w:t xml:space="preserve">who are able to do so and where the wider needs of the business allow, are encouraged to sit a minimum of </w:t>
      </w:r>
      <w:r w:rsidRPr="00206FCB">
        <w:rPr>
          <w:b/>
          <w:bCs/>
          <w:sz w:val="24"/>
          <w:szCs w:val="24"/>
        </w:rPr>
        <w:t xml:space="preserve">24 half-days </w:t>
      </w:r>
      <w:r w:rsidRPr="00206FCB">
        <w:rPr>
          <w:sz w:val="24"/>
          <w:szCs w:val="24"/>
        </w:rPr>
        <w:t>a year (although these will normally be done as full-day sittings) in the family court (with two thirds of sittings being as the</w:t>
      </w:r>
      <w:r w:rsidR="005F1EA1" w:rsidRPr="00206FCB">
        <w:rPr>
          <w:sz w:val="24"/>
          <w:szCs w:val="24"/>
        </w:rPr>
        <w:t xml:space="preserve"> Presiding Justice</w:t>
      </w:r>
      <w:r w:rsidRPr="00206FCB">
        <w:rPr>
          <w:sz w:val="24"/>
          <w:szCs w:val="24"/>
        </w:rPr>
        <w:t>).</w:t>
      </w:r>
    </w:p>
    <w:p w14:paraId="38ED86F8" w14:textId="77777777" w:rsidR="005F1EA1" w:rsidRPr="00CE7262" w:rsidRDefault="005F1EA1" w:rsidP="005F1EA1">
      <w:pPr>
        <w:pStyle w:val="Heading2"/>
        <w:spacing w:before="111"/>
        <w:rPr>
          <w:sz w:val="24"/>
          <w:szCs w:val="24"/>
        </w:rPr>
      </w:pPr>
      <w:r w:rsidRPr="00E42713">
        <w:rPr>
          <w:sz w:val="24"/>
          <w:szCs w:val="24"/>
        </w:rPr>
        <w:t>Sitting exclusively in one jurisdiction</w:t>
      </w:r>
    </w:p>
    <w:p w14:paraId="073B6C92" w14:textId="7D8885E4" w:rsidR="007826AB"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Magistrates who are authorised to hear cases in the family court and the crime court may opt to sit exclusively in one or the other provided the following three provisions are met:</w:t>
      </w:r>
    </w:p>
    <w:p w14:paraId="6012AE56" w14:textId="6876CFD1" w:rsidR="00795BF5" w:rsidRPr="00206FCB" w:rsidRDefault="00795BF5" w:rsidP="00795BF5">
      <w:pPr>
        <w:pStyle w:val="ListParagraph"/>
        <w:numPr>
          <w:ilvl w:val="2"/>
          <w:numId w:val="21"/>
        </w:numPr>
        <w:tabs>
          <w:tab w:val="left" w:pos="1763"/>
          <w:tab w:val="left" w:pos="1764"/>
        </w:tabs>
        <w:spacing w:before="152" w:after="160" w:line="259" w:lineRule="auto"/>
        <w:ind w:right="894"/>
        <w:rPr>
          <w:sz w:val="24"/>
          <w:szCs w:val="24"/>
        </w:rPr>
      </w:pPr>
      <w:r w:rsidRPr="00206FCB">
        <w:rPr>
          <w:sz w:val="24"/>
          <w:szCs w:val="24"/>
        </w:rPr>
        <w:t>There is sufficient work to enable the magistrate to achieve the minimum sittings requirement, including back- up work where cases settle;</w:t>
      </w:r>
    </w:p>
    <w:p w14:paraId="39B65E12" w14:textId="77777777" w:rsidR="00795BF5" w:rsidRPr="00206FCB" w:rsidRDefault="00795BF5" w:rsidP="00795BF5">
      <w:pPr>
        <w:pStyle w:val="ListParagraph"/>
        <w:numPr>
          <w:ilvl w:val="2"/>
          <w:numId w:val="21"/>
        </w:numPr>
        <w:tabs>
          <w:tab w:val="left" w:pos="1763"/>
          <w:tab w:val="left" w:pos="1764"/>
        </w:tabs>
        <w:spacing w:before="152" w:after="160" w:line="259" w:lineRule="auto"/>
        <w:ind w:right="894"/>
        <w:rPr>
          <w:sz w:val="24"/>
          <w:szCs w:val="24"/>
        </w:rPr>
      </w:pPr>
      <w:r w:rsidRPr="00206FCB">
        <w:rPr>
          <w:sz w:val="24"/>
          <w:szCs w:val="24"/>
        </w:rPr>
        <w:t>This will not deprive other magistrates of the chance to meet at least their minimum sittings requirements; and</w:t>
      </w:r>
    </w:p>
    <w:p w14:paraId="4DFE77B3" w14:textId="55B5C794" w:rsidR="00795BF5" w:rsidRPr="00206FCB" w:rsidRDefault="00795BF5" w:rsidP="00795BF5">
      <w:pPr>
        <w:pStyle w:val="ListParagraph"/>
        <w:numPr>
          <w:ilvl w:val="2"/>
          <w:numId w:val="21"/>
        </w:numPr>
        <w:tabs>
          <w:tab w:val="left" w:pos="1763"/>
          <w:tab w:val="left" w:pos="1764"/>
        </w:tabs>
        <w:spacing w:before="152" w:after="160" w:line="259" w:lineRule="auto"/>
        <w:ind w:right="894"/>
        <w:rPr>
          <w:sz w:val="24"/>
          <w:szCs w:val="24"/>
        </w:rPr>
      </w:pPr>
      <w:r w:rsidRPr="00206FCB">
        <w:rPr>
          <w:sz w:val="24"/>
          <w:szCs w:val="24"/>
        </w:rPr>
        <w:t>It would not impact adversely on the ability of the Heads of Legal Operations to manage court work.</w:t>
      </w:r>
    </w:p>
    <w:p w14:paraId="7985761C" w14:textId="5144CB1C" w:rsidR="00795BF5" w:rsidRPr="00206FCB" w:rsidRDefault="00795BF5" w:rsidP="00206FCB">
      <w:pPr>
        <w:pStyle w:val="ListParagraph"/>
        <w:tabs>
          <w:tab w:val="left" w:pos="1000"/>
          <w:tab w:val="left" w:pos="1001"/>
        </w:tabs>
        <w:spacing w:before="1" w:after="160" w:line="259" w:lineRule="auto"/>
        <w:ind w:left="998" w:right="953" w:firstLine="0"/>
        <w:rPr>
          <w:sz w:val="24"/>
          <w:szCs w:val="24"/>
        </w:rPr>
      </w:pPr>
      <w:r w:rsidRPr="00206FCB">
        <w:rPr>
          <w:sz w:val="24"/>
          <w:szCs w:val="24"/>
        </w:rPr>
        <w:t xml:space="preserve">Requests to sit exclusively should be approved by the </w:t>
      </w:r>
      <w:r w:rsidR="00CE2D4A" w:rsidRPr="00206FCB">
        <w:rPr>
          <w:sz w:val="24"/>
          <w:szCs w:val="24"/>
        </w:rPr>
        <w:t>B</w:t>
      </w:r>
      <w:r w:rsidRPr="00206FCB">
        <w:rPr>
          <w:sz w:val="24"/>
          <w:szCs w:val="24"/>
        </w:rPr>
        <w:t xml:space="preserve">ench </w:t>
      </w:r>
      <w:r w:rsidR="00CE2D4A" w:rsidRPr="00206FCB">
        <w:rPr>
          <w:sz w:val="24"/>
          <w:szCs w:val="24"/>
        </w:rPr>
        <w:t>C</w:t>
      </w:r>
      <w:r w:rsidRPr="00206FCB">
        <w:rPr>
          <w:sz w:val="24"/>
          <w:szCs w:val="24"/>
        </w:rPr>
        <w:t>hair in consultation with the relevant Panel Chair and the Family Training Approvals Appraisals and Authorisation Committee /</w:t>
      </w:r>
      <w:r w:rsidR="00EC627D">
        <w:rPr>
          <w:sz w:val="24"/>
          <w:szCs w:val="24"/>
        </w:rPr>
        <w:t xml:space="preserve"> Justices</w:t>
      </w:r>
      <w:r w:rsidR="00EC627D" w:rsidRPr="00206FCB">
        <w:rPr>
          <w:sz w:val="24"/>
          <w:szCs w:val="24"/>
        </w:rPr>
        <w:t xml:space="preserve"> </w:t>
      </w:r>
      <w:r w:rsidRPr="00206FCB">
        <w:rPr>
          <w:sz w:val="24"/>
          <w:szCs w:val="24"/>
        </w:rPr>
        <w:t>Training Approvals Appraisals and Authorisation Committee.</w:t>
      </w:r>
    </w:p>
    <w:p w14:paraId="45401970" w14:textId="5730C7A3" w:rsidR="00795BF5"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lastRenderedPageBreak/>
        <w:t xml:space="preserve">Magistrates who have discharged their sitting obligations exclusively in one jurisdiction may subsequently return to sit in another jurisdiction if business needs allow. They will be required to undertake such refresher training (including appraisal) as the </w:t>
      </w:r>
      <w:r w:rsidR="00795BF5" w:rsidRPr="00206FCB">
        <w:rPr>
          <w:sz w:val="24"/>
          <w:szCs w:val="24"/>
        </w:rPr>
        <w:t>Family Training Approvals Appraisals and Authorisation Committee /</w:t>
      </w:r>
      <w:r w:rsidR="00FB212C">
        <w:rPr>
          <w:sz w:val="24"/>
          <w:szCs w:val="24"/>
        </w:rPr>
        <w:t xml:space="preserve"> Justices</w:t>
      </w:r>
      <w:r w:rsidR="00FB212C" w:rsidRPr="00206FCB">
        <w:rPr>
          <w:sz w:val="24"/>
          <w:szCs w:val="24"/>
        </w:rPr>
        <w:t xml:space="preserve"> </w:t>
      </w:r>
      <w:r w:rsidR="00795BF5" w:rsidRPr="00206FCB">
        <w:rPr>
          <w:sz w:val="24"/>
          <w:szCs w:val="24"/>
        </w:rPr>
        <w:t xml:space="preserve">Training Approvals Appraisals and Authorisation Committee </w:t>
      </w:r>
      <w:r w:rsidRPr="00206FCB">
        <w:rPr>
          <w:sz w:val="24"/>
          <w:szCs w:val="24"/>
        </w:rPr>
        <w:t>require.</w:t>
      </w:r>
    </w:p>
    <w:p w14:paraId="34887E68" w14:textId="6E0B08FE" w:rsidR="00795BF5" w:rsidRPr="00ED0D26" w:rsidRDefault="00ED0D26" w:rsidP="00ED0D26">
      <w:pPr>
        <w:pStyle w:val="Heading2"/>
        <w:rPr>
          <w:sz w:val="28"/>
          <w:szCs w:val="28"/>
        </w:rPr>
      </w:pPr>
      <w:r>
        <w:rPr>
          <w:sz w:val="28"/>
          <w:szCs w:val="28"/>
        </w:rPr>
        <w:t>Leave of absence</w:t>
      </w:r>
    </w:p>
    <w:p w14:paraId="69E47CB5" w14:textId="7072659D" w:rsidR="007826AB" w:rsidRPr="00206FCB" w:rsidRDefault="00795BF5"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This section sets out the procedures for granting leave of absence to magistrates and describes the limits of authority at each level. </w:t>
      </w:r>
    </w:p>
    <w:p w14:paraId="5F772A6E" w14:textId="793A0C1E" w:rsidR="00610C78" w:rsidRPr="00CE7262" w:rsidRDefault="00610C78" w:rsidP="00610C78">
      <w:pPr>
        <w:pStyle w:val="Heading2"/>
        <w:rPr>
          <w:sz w:val="24"/>
          <w:szCs w:val="24"/>
        </w:rPr>
      </w:pPr>
      <w:r w:rsidRPr="00E42713">
        <w:rPr>
          <w:sz w:val="24"/>
          <w:szCs w:val="24"/>
        </w:rPr>
        <w:t>Absences up to 18 months</w:t>
      </w:r>
    </w:p>
    <w:p w14:paraId="18965483" w14:textId="3504EBED" w:rsidR="007B1768" w:rsidRPr="00B17F64" w:rsidRDefault="007B1768"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Bench Chairs may approv</w:t>
      </w:r>
      <w:r w:rsidR="00496181" w:rsidRPr="00206FCB">
        <w:rPr>
          <w:sz w:val="24"/>
          <w:szCs w:val="24"/>
        </w:rPr>
        <w:t>e</w:t>
      </w:r>
      <w:r w:rsidRPr="00206FCB">
        <w:rPr>
          <w:sz w:val="24"/>
          <w:szCs w:val="24"/>
        </w:rPr>
        <w:t xml:space="preserve"> a leave of absence up to 12 month</w:t>
      </w:r>
      <w:r w:rsidR="00523B3E">
        <w:rPr>
          <w:sz w:val="24"/>
          <w:szCs w:val="24"/>
        </w:rPr>
        <w:t>s.</w:t>
      </w:r>
      <w:r w:rsidR="001D060A" w:rsidRPr="00B17F64">
        <w:rPr>
          <w:color w:val="FF0000"/>
          <w:sz w:val="24"/>
          <w:szCs w:val="24"/>
        </w:rPr>
        <w:t xml:space="preserve"> </w:t>
      </w:r>
      <w:r w:rsidR="001D060A" w:rsidRPr="00B17F64">
        <w:rPr>
          <w:sz w:val="24"/>
          <w:szCs w:val="24"/>
        </w:rPr>
        <w:t>In handling such requests</w:t>
      </w:r>
      <w:r w:rsidR="0066236E" w:rsidRPr="00B17F64">
        <w:rPr>
          <w:sz w:val="24"/>
          <w:szCs w:val="24"/>
        </w:rPr>
        <w:t>:</w:t>
      </w:r>
    </w:p>
    <w:p w14:paraId="7051D3FA" w14:textId="5635756D" w:rsidR="0066236E" w:rsidRPr="00B17F64" w:rsidRDefault="0066236E" w:rsidP="0066236E">
      <w:pPr>
        <w:pStyle w:val="ListParagraph"/>
        <w:numPr>
          <w:ilvl w:val="2"/>
          <w:numId w:val="22"/>
        </w:numPr>
        <w:tabs>
          <w:tab w:val="left" w:pos="1000"/>
          <w:tab w:val="left" w:pos="1001"/>
        </w:tabs>
        <w:spacing w:before="1" w:after="160" w:line="259" w:lineRule="auto"/>
        <w:ind w:right="953"/>
        <w:rPr>
          <w:sz w:val="24"/>
          <w:szCs w:val="24"/>
        </w:rPr>
      </w:pPr>
      <w:r w:rsidRPr="00B17F64">
        <w:rPr>
          <w:sz w:val="24"/>
          <w:szCs w:val="24"/>
        </w:rPr>
        <w:t>Advisory Committees must be notified of the approved request.</w:t>
      </w:r>
    </w:p>
    <w:p w14:paraId="5BE6BE5F" w14:textId="16B15465" w:rsidR="0066236E" w:rsidRPr="00B17F64" w:rsidRDefault="0066236E" w:rsidP="0066236E">
      <w:pPr>
        <w:pStyle w:val="ListParagraph"/>
        <w:numPr>
          <w:ilvl w:val="2"/>
          <w:numId w:val="22"/>
        </w:numPr>
        <w:tabs>
          <w:tab w:val="left" w:pos="1000"/>
          <w:tab w:val="left" w:pos="1001"/>
        </w:tabs>
        <w:spacing w:before="1" w:after="160" w:line="259" w:lineRule="auto"/>
        <w:ind w:right="953"/>
        <w:rPr>
          <w:sz w:val="24"/>
          <w:szCs w:val="24"/>
        </w:rPr>
      </w:pPr>
      <w:r w:rsidRPr="00B17F64">
        <w:rPr>
          <w:sz w:val="24"/>
          <w:szCs w:val="24"/>
        </w:rPr>
        <w:t>Periods of absence must be reviewed by Bench Chairs every three months.</w:t>
      </w:r>
    </w:p>
    <w:p w14:paraId="2BFF6D5A" w14:textId="19C32CBD" w:rsidR="0066236E" w:rsidRPr="00B17F64" w:rsidRDefault="0066236E" w:rsidP="0066236E">
      <w:pPr>
        <w:pStyle w:val="ListParagraph"/>
        <w:numPr>
          <w:ilvl w:val="2"/>
          <w:numId w:val="22"/>
        </w:numPr>
        <w:tabs>
          <w:tab w:val="left" w:pos="1000"/>
          <w:tab w:val="left" w:pos="1001"/>
        </w:tabs>
        <w:spacing w:before="1" w:after="160" w:line="259" w:lineRule="auto"/>
        <w:ind w:right="953"/>
        <w:rPr>
          <w:sz w:val="24"/>
          <w:szCs w:val="24"/>
        </w:rPr>
      </w:pPr>
      <w:r w:rsidRPr="00B17F64">
        <w:rPr>
          <w:sz w:val="24"/>
          <w:szCs w:val="24"/>
        </w:rPr>
        <w:t>Advisory Committees must record the absence on the central database used by Judicial Office HR.</w:t>
      </w:r>
    </w:p>
    <w:p w14:paraId="6F980940" w14:textId="5D420B77" w:rsidR="0066236E" w:rsidRPr="00B17F64" w:rsidRDefault="0066236E" w:rsidP="0066236E">
      <w:pPr>
        <w:pStyle w:val="ListParagraph"/>
        <w:numPr>
          <w:ilvl w:val="2"/>
          <w:numId w:val="22"/>
        </w:numPr>
        <w:tabs>
          <w:tab w:val="left" w:pos="1000"/>
          <w:tab w:val="left" w:pos="1001"/>
        </w:tabs>
        <w:spacing w:before="1" w:after="160" w:line="259" w:lineRule="auto"/>
        <w:ind w:right="953"/>
        <w:rPr>
          <w:sz w:val="24"/>
          <w:szCs w:val="24"/>
        </w:rPr>
      </w:pPr>
      <w:r w:rsidRPr="00B17F64">
        <w:rPr>
          <w:sz w:val="24"/>
          <w:szCs w:val="24"/>
        </w:rPr>
        <w:t>Bench Chairs have discretion to refer any leave of absence issues to the Advisory Committee.</w:t>
      </w:r>
    </w:p>
    <w:p w14:paraId="49BEA9E0" w14:textId="0A8A1B1D" w:rsidR="0066236E" w:rsidRPr="00B17F64" w:rsidRDefault="009D5D8D" w:rsidP="0066236E">
      <w:pPr>
        <w:pStyle w:val="ListParagraph"/>
        <w:numPr>
          <w:ilvl w:val="2"/>
          <w:numId w:val="22"/>
        </w:numPr>
        <w:tabs>
          <w:tab w:val="left" w:pos="1000"/>
          <w:tab w:val="left" w:pos="1001"/>
        </w:tabs>
        <w:spacing w:before="1" w:after="160" w:line="259" w:lineRule="auto"/>
        <w:ind w:right="953"/>
        <w:rPr>
          <w:sz w:val="24"/>
          <w:szCs w:val="24"/>
        </w:rPr>
      </w:pPr>
      <w:r w:rsidRPr="00B17F64">
        <w:rPr>
          <w:sz w:val="24"/>
          <w:szCs w:val="24"/>
        </w:rPr>
        <w:t xml:space="preserve">Where </w:t>
      </w:r>
      <w:r w:rsidR="00BA70E9" w:rsidRPr="00B17F64">
        <w:rPr>
          <w:sz w:val="24"/>
          <w:szCs w:val="24"/>
        </w:rPr>
        <w:t>an application for a leave of absence would take the magistrate beyond the 12</w:t>
      </w:r>
      <w:r w:rsidR="652EC25E" w:rsidRPr="00B17F64">
        <w:rPr>
          <w:sz w:val="24"/>
          <w:szCs w:val="24"/>
        </w:rPr>
        <w:t>-</w:t>
      </w:r>
      <w:r w:rsidR="00BA70E9" w:rsidRPr="00B17F64">
        <w:rPr>
          <w:sz w:val="24"/>
          <w:szCs w:val="24"/>
        </w:rPr>
        <w:t>month limit in</w:t>
      </w:r>
      <w:r w:rsidRPr="00B17F64">
        <w:rPr>
          <w:sz w:val="24"/>
          <w:szCs w:val="24"/>
        </w:rPr>
        <w:t xml:space="preserve"> a </w:t>
      </w:r>
      <w:r w:rsidR="0041057D" w:rsidRPr="00B17F64">
        <w:rPr>
          <w:sz w:val="24"/>
          <w:szCs w:val="24"/>
        </w:rPr>
        <w:t>24-month</w:t>
      </w:r>
      <w:r w:rsidRPr="00B17F64">
        <w:rPr>
          <w:sz w:val="24"/>
          <w:szCs w:val="24"/>
        </w:rPr>
        <w:t xml:space="preserve"> period</w:t>
      </w:r>
      <w:r w:rsidR="001B1A31" w:rsidRPr="00B17F64">
        <w:rPr>
          <w:sz w:val="24"/>
          <w:szCs w:val="24"/>
        </w:rPr>
        <w:t>, the Bench Chair must refer the magistrate to the Advisory Committ</w:t>
      </w:r>
      <w:r w:rsidR="00F75EB4" w:rsidRPr="00B17F64">
        <w:rPr>
          <w:sz w:val="24"/>
          <w:szCs w:val="24"/>
        </w:rPr>
        <w:t xml:space="preserve">ee. </w:t>
      </w:r>
    </w:p>
    <w:p w14:paraId="77DB298D" w14:textId="75693A1B" w:rsidR="0066236E" w:rsidRPr="00B17F64" w:rsidRDefault="00496181" w:rsidP="003178EC">
      <w:pPr>
        <w:pStyle w:val="ListParagraph"/>
        <w:numPr>
          <w:ilvl w:val="1"/>
          <w:numId w:val="12"/>
        </w:numPr>
        <w:tabs>
          <w:tab w:val="left" w:pos="1000"/>
          <w:tab w:val="left" w:pos="1001"/>
        </w:tabs>
        <w:spacing w:before="1" w:after="160" w:line="259" w:lineRule="auto"/>
        <w:ind w:right="953"/>
        <w:rPr>
          <w:sz w:val="24"/>
          <w:szCs w:val="24"/>
        </w:rPr>
      </w:pPr>
      <w:r w:rsidRPr="00B17F64">
        <w:rPr>
          <w:sz w:val="24"/>
          <w:szCs w:val="24"/>
        </w:rPr>
        <w:t xml:space="preserve">Judicial Office HR may approve a leave of absence </w:t>
      </w:r>
      <w:r w:rsidR="0041057D" w:rsidRPr="00B17F64">
        <w:rPr>
          <w:sz w:val="24"/>
          <w:szCs w:val="24"/>
        </w:rPr>
        <w:t>of more than 12 months in a 24-month peri</w:t>
      </w:r>
      <w:r w:rsidR="00A41EC8">
        <w:rPr>
          <w:sz w:val="24"/>
          <w:szCs w:val="24"/>
        </w:rPr>
        <w:t>od. I</w:t>
      </w:r>
      <w:r w:rsidR="0041057D" w:rsidRPr="00B17F64">
        <w:rPr>
          <w:sz w:val="24"/>
          <w:szCs w:val="24"/>
        </w:rPr>
        <w:t>n handling such requests:</w:t>
      </w:r>
    </w:p>
    <w:p w14:paraId="4FB70608" w14:textId="0EFCA4D9" w:rsidR="0041057D" w:rsidRPr="00B17F64" w:rsidRDefault="009E72E9" w:rsidP="0041057D">
      <w:pPr>
        <w:pStyle w:val="ListParagraph"/>
        <w:numPr>
          <w:ilvl w:val="2"/>
          <w:numId w:val="23"/>
        </w:numPr>
        <w:tabs>
          <w:tab w:val="left" w:pos="1000"/>
          <w:tab w:val="left" w:pos="1001"/>
        </w:tabs>
        <w:spacing w:before="1" w:after="160" w:line="259" w:lineRule="auto"/>
        <w:ind w:right="953"/>
        <w:rPr>
          <w:sz w:val="24"/>
          <w:szCs w:val="24"/>
        </w:rPr>
      </w:pPr>
      <w:r w:rsidRPr="00B17F64">
        <w:rPr>
          <w:sz w:val="24"/>
          <w:szCs w:val="24"/>
        </w:rPr>
        <w:t>The Advisory Committee must refer the application with their recommendation to Judicial Office HR.</w:t>
      </w:r>
    </w:p>
    <w:p w14:paraId="0D4CDBE5" w14:textId="3C30B7BB" w:rsidR="009E72E9" w:rsidRPr="00B17F64" w:rsidRDefault="009E72E9" w:rsidP="0041057D">
      <w:pPr>
        <w:pStyle w:val="ListParagraph"/>
        <w:numPr>
          <w:ilvl w:val="2"/>
          <w:numId w:val="23"/>
        </w:numPr>
        <w:tabs>
          <w:tab w:val="left" w:pos="1000"/>
          <w:tab w:val="left" w:pos="1001"/>
        </w:tabs>
        <w:spacing w:before="1" w:after="160" w:line="259" w:lineRule="auto"/>
        <w:ind w:right="953"/>
        <w:rPr>
          <w:sz w:val="24"/>
          <w:szCs w:val="24"/>
        </w:rPr>
      </w:pPr>
      <w:r w:rsidRPr="00B17F64">
        <w:rPr>
          <w:sz w:val="24"/>
          <w:szCs w:val="24"/>
        </w:rPr>
        <w:t>Where Judicial Office HR approves the application, the Advisory Committee must notify the Bench Chair.</w:t>
      </w:r>
    </w:p>
    <w:p w14:paraId="34054FE9" w14:textId="6E73328C" w:rsidR="009E72E9" w:rsidRPr="00B17F64" w:rsidRDefault="009E72E9" w:rsidP="0041057D">
      <w:pPr>
        <w:pStyle w:val="ListParagraph"/>
        <w:numPr>
          <w:ilvl w:val="2"/>
          <w:numId w:val="23"/>
        </w:numPr>
        <w:tabs>
          <w:tab w:val="left" w:pos="1000"/>
          <w:tab w:val="left" w:pos="1001"/>
        </w:tabs>
        <w:spacing w:before="1" w:after="160" w:line="259" w:lineRule="auto"/>
        <w:ind w:right="953"/>
        <w:rPr>
          <w:sz w:val="24"/>
          <w:szCs w:val="24"/>
        </w:rPr>
      </w:pPr>
      <w:r w:rsidRPr="00B17F64">
        <w:rPr>
          <w:sz w:val="24"/>
          <w:szCs w:val="24"/>
        </w:rPr>
        <w:t>It is unlikely that a leave of absence of more than 18 months will be grante</w:t>
      </w:r>
      <w:r w:rsidR="00CB6128">
        <w:rPr>
          <w:sz w:val="24"/>
          <w:szCs w:val="24"/>
        </w:rPr>
        <w:t>d.</w:t>
      </w:r>
      <w:r w:rsidRPr="00B17F64">
        <w:rPr>
          <w:color w:val="FF0000"/>
          <w:sz w:val="24"/>
          <w:szCs w:val="24"/>
        </w:rPr>
        <w:t xml:space="preserve"> </w:t>
      </w:r>
    </w:p>
    <w:p w14:paraId="30AD7319" w14:textId="54670524" w:rsidR="0066236E" w:rsidRPr="00B17F64" w:rsidRDefault="009E72E9" w:rsidP="003178EC">
      <w:pPr>
        <w:pStyle w:val="ListParagraph"/>
        <w:numPr>
          <w:ilvl w:val="1"/>
          <w:numId w:val="12"/>
        </w:numPr>
        <w:tabs>
          <w:tab w:val="left" w:pos="1000"/>
          <w:tab w:val="left" w:pos="1001"/>
        </w:tabs>
        <w:spacing w:before="1" w:after="160" w:line="259" w:lineRule="auto"/>
        <w:ind w:right="953"/>
        <w:rPr>
          <w:sz w:val="24"/>
          <w:szCs w:val="24"/>
        </w:rPr>
      </w:pPr>
      <w:r w:rsidRPr="00B17F64">
        <w:rPr>
          <w:sz w:val="24"/>
          <w:szCs w:val="24"/>
        </w:rPr>
        <w:t>A leave of absence is not required where the absence is due to illness</w:t>
      </w:r>
      <w:r w:rsidR="000E6C66" w:rsidRPr="00B17F64">
        <w:rPr>
          <w:sz w:val="24"/>
          <w:szCs w:val="24"/>
        </w:rPr>
        <w:t>. In these circumstances:</w:t>
      </w:r>
    </w:p>
    <w:p w14:paraId="6CEDE695" w14:textId="739DB045" w:rsidR="000E6C66" w:rsidRPr="00B17F64" w:rsidRDefault="00744D74" w:rsidP="000E6C66">
      <w:pPr>
        <w:pStyle w:val="ListParagraph"/>
        <w:numPr>
          <w:ilvl w:val="2"/>
          <w:numId w:val="24"/>
        </w:numPr>
        <w:tabs>
          <w:tab w:val="left" w:pos="1000"/>
          <w:tab w:val="left" w:pos="1001"/>
        </w:tabs>
        <w:spacing w:before="1" w:after="160" w:line="259" w:lineRule="auto"/>
        <w:ind w:right="953"/>
        <w:rPr>
          <w:sz w:val="24"/>
          <w:szCs w:val="24"/>
        </w:rPr>
      </w:pPr>
      <w:r w:rsidRPr="00B17F64">
        <w:rPr>
          <w:sz w:val="24"/>
          <w:szCs w:val="24"/>
        </w:rPr>
        <w:t>The Advisory Committee must monitor the absence.</w:t>
      </w:r>
    </w:p>
    <w:p w14:paraId="44B0F942" w14:textId="42F6BFF3" w:rsidR="00744D74" w:rsidRPr="00B17F64" w:rsidRDefault="00744D74" w:rsidP="000E6C66">
      <w:pPr>
        <w:pStyle w:val="ListParagraph"/>
        <w:numPr>
          <w:ilvl w:val="2"/>
          <w:numId w:val="24"/>
        </w:numPr>
        <w:tabs>
          <w:tab w:val="left" w:pos="1000"/>
          <w:tab w:val="left" w:pos="1001"/>
        </w:tabs>
        <w:spacing w:before="1" w:after="160" w:line="259" w:lineRule="auto"/>
        <w:ind w:right="953"/>
        <w:rPr>
          <w:sz w:val="24"/>
          <w:szCs w:val="24"/>
        </w:rPr>
      </w:pPr>
      <w:r w:rsidRPr="00B17F64">
        <w:rPr>
          <w:sz w:val="24"/>
          <w:szCs w:val="24"/>
        </w:rPr>
        <w:t>Advisory Committees must record the absence on the central database used by Judicial Office HR.</w:t>
      </w:r>
    </w:p>
    <w:p w14:paraId="0F2EAF36" w14:textId="3C7533DF" w:rsidR="00744D74" w:rsidRPr="00B17F64" w:rsidRDefault="00744D74" w:rsidP="000E6C66">
      <w:pPr>
        <w:pStyle w:val="ListParagraph"/>
        <w:numPr>
          <w:ilvl w:val="2"/>
          <w:numId w:val="24"/>
        </w:numPr>
        <w:tabs>
          <w:tab w:val="left" w:pos="1000"/>
          <w:tab w:val="left" w:pos="1001"/>
        </w:tabs>
        <w:spacing w:before="1" w:after="160" w:line="259" w:lineRule="auto"/>
        <w:ind w:right="953"/>
        <w:rPr>
          <w:sz w:val="24"/>
          <w:szCs w:val="24"/>
        </w:rPr>
      </w:pPr>
      <w:r w:rsidRPr="00B17F64">
        <w:rPr>
          <w:sz w:val="24"/>
          <w:szCs w:val="24"/>
        </w:rPr>
        <w:t xml:space="preserve">If the absence exceeds 18 months, Bench Chairs must discuss with the magistrate whether entry in the </w:t>
      </w:r>
      <w:r w:rsidR="00AD547D" w:rsidRPr="00B17F64">
        <w:rPr>
          <w:sz w:val="24"/>
          <w:szCs w:val="24"/>
        </w:rPr>
        <w:t>S</w:t>
      </w:r>
      <w:r w:rsidRPr="00B17F64">
        <w:rPr>
          <w:sz w:val="24"/>
          <w:szCs w:val="24"/>
        </w:rPr>
        <w:t xml:space="preserve">upplemental </w:t>
      </w:r>
      <w:r w:rsidR="00AD547D" w:rsidRPr="00B17F64">
        <w:rPr>
          <w:sz w:val="24"/>
          <w:szCs w:val="24"/>
        </w:rPr>
        <w:t>L</w:t>
      </w:r>
      <w:r w:rsidRPr="00B17F64">
        <w:rPr>
          <w:sz w:val="24"/>
          <w:szCs w:val="24"/>
        </w:rPr>
        <w:t>ist is more appropriate.</w:t>
      </w:r>
    </w:p>
    <w:p w14:paraId="4C3619DB" w14:textId="3062DE7D" w:rsidR="0066236E" w:rsidRPr="00B17F64" w:rsidRDefault="00744D74" w:rsidP="003178EC">
      <w:pPr>
        <w:pStyle w:val="ListParagraph"/>
        <w:numPr>
          <w:ilvl w:val="1"/>
          <w:numId w:val="12"/>
        </w:numPr>
        <w:tabs>
          <w:tab w:val="left" w:pos="1000"/>
          <w:tab w:val="left" w:pos="1001"/>
        </w:tabs>
        <w:spacing w:before="1" w:after="160" w:line="259" w:lineRule="auto"/>
        <w:ind w:right="953"/>
        <w:rPr>
          <w:sz w:val="24"/>
          <w:szCs w:val="24"/>
        </w:rPr>
      </w:pPr>
      <w:r w:rsidRPr="00B17F64">
        <w:rPr>
          <w:sz w:val="24"/>
          <w:szCs w:val="24"/>
        </w:rPr>
        <w:t xml:space="preserve">A leave of absence is not required when the absence is due to </w:t>
      </w:r>
      <w:r w:rsidRPr="00B17F64">
        <w:rPr>
          <w:sz w:val="24"/>
          <w:szCs w:val="24"/>
        </w:rPr>
        <w:lastRenderedPageBreak/>
        <w:t>pregnancy (up to 52 weeks). In these circumstances:</w:t>
      </w:r>
    </w:p>
    <w:p w14:paraId="5BFE3E18" w14:textId="42600883" w:rsidR="00744D74" w:rsidRPr="00B17F64" w:rsidRDefault="00744D74" w:rsidP="00744D74">
      <w:pPr>
        <w:pStyle w:val="ListParagraph"/>
        <w:numPr>
          <w:ilvl w:val="2"/>
          <w:numId w:val="25"/>
        </w:numPr>
        <w:tabs>
          <w:tab w:val="left" w:pos="1000"/>
          <w:tab w:val="left" w:pos="1001"/>
        </w:tabs>
        <w:spacing w:before="1" w:after="160" w:line="259" w:lineRule="auto"/>
        <w:ind w:right="953"/>
        <w:rPr>
          <w:sz w:val="24"/>
          <w:szCs w:val="24"/>
        </w:rPr>
      </w:pPr>
      <w:r w:rsidRPr="00B17F64">
        <w:rPr>
          <w:sz w:val="24"/>
          <w:szCs w:val="24"/>
        </w:rPr>
        <w:t>The magistrate should inform the Bench Chair, Advisory Committee Secretary and Head of Lega</w:t>
      </w:r>
      <w:r w:rsidR="2F29A76A" w:rsidRPr="00B17F64">
        <w:rPr>
          <w:sz w:val="24"/>
          <w:szCs w:val="24"/>
        </w:rPr>
        <w:t>l</w:t>
      </w:r>
      <w:r w:rsidRPr="00B17F64">
        <w:rPr>
          <w:sz w:val="24"/>
          <w:szCs w:val="24"/>
        </w:rPr>
        <w:t xml:space="preserve"> Operations of their intention to take leave as </w:t>
      </w:r>
      <w:r w:rsidR="002D6B1B" w:rsidRPr="00B17F64">
        <w:rPr>
          <w:sz w:val="24"/>
          <w:szCs w:val="24"/>
        </w:rPr>
        <w:t xml:space="preserve">early as possible. </w:t>
      </w:r>
    </w:p>
    <w:p w14:paraId="0C2FFE04" w14:textId="1509A448" w:rsidR="002D6B1B" w:rsidRPr="00B17F64" w:rsidRDefault="002D6B1B" w:rsidP="00744D74">
      <w:pPr>
        <w:pStyle w:val="ListParagraph"/>
        <w:numPr>
          <w:ilvl w:val="2"/>
          <w:numId w:val="25"/>
        </w:numPr>
        <w:tabs>
          <w:tab w:val="left" w:pos="1000"/>
          <w:tab w:val="left" w:pos="1001"/>
        </w:tabs>
        <w:spacing w:before="1" w:after="160" w:line="259" w:lineRule="auto"/>
        <w:ind w:right="953"/>
        <w:rPr>
          <w:sz w:val="24"/>
          <w:szCs w:val="24"/>
        </w:rPr>
      </w:pPr>
      <w:r w:rsidRPr="00B17F64">
        <w:rPr>
          <w:sz w:val="24"/>
          <w:szCs w:val="24"/>
        </w:rPr>
        <w:t xml:space="preserve">Advisory Committees must record the absence on the central database used by Judicial Office HR. </w:t>
      </w:r>
    </w:p>
    <w:p w14:paraId="4981AA4D" w14:textId="57894902" w:rsidR="002D6B1B" w:rsidRPr="00B17F64" w:rsidRDefault="00EF215A" w:rsidP="003178EC">
      <w:pPr>
        <w:pStyle w:val="ListParagraph"/>
        <w:numPr>
          <w:ilvl w:val="1"/>
          <w:numId w:val="12"/>
        </w:numPr>
        <w:tabs>
          <w:tab w:val="left" w:pos="1000"/>
          <w:tab w:val="left" w:pos="1001"/>
        </w:tabs>
        <w:spacing w:before="1" w:after="160" w:line="259" w:lineRule="auto"/>
        <w:ind w:right="953"/>
        <w:rPr>
          <w:sz w:val="24"/>
          <w:szCs w:val="24"/>
        </w:rPr>
      </w:pPr>
      <w:r w:rsidRPr="00B17F64">
        <w:rPr>
          <w:sz w:val="24"/>
          <w:szCs w:val="24"/>
        </w:rPr>
        <w:t>A leave of absence is not required where the absence is for personal reasons. In these circumstances:</w:t>
      </w:r>
    </w:p>
    <w:p w14:paraId="48C2A678" w14:textId="62607524" w:rsidR="00EF215A" w:rsidRPr="00B17F64" w:rsidRDefault="00EF215A" w:rsidP="00EF215A">
      <w:pPr>
        <w:pStyle w:val="ListParagraph"/>
        <w:numPr>
          <w:ilvl w:val="2"/>
          <w:numId w:val="27"/>
        </w:numPr>
        <w:tabs>
          <w:tab w:val="left" w:pos="1000"/>
          <w:tab w:val="left" w:pos="1001"/>
        </w:tabs>
        <w:spacing w:before="1" w:after="160" w:line="259" w:lineRule="auto"/>
        <w:ind w:right="953"/>
        <w:rPr>
          <w:sz w:val="24"/>
          <w:szCs w:val="24"/>
        </w:rPr>
      </w:pPr>
      <w:r w:rsidRPr="00B17F64">
        <w:rPr>
          <w:sz w:val="24"/>
          <w:szCs w:val="24"/>
        </w:rPr>
        <w:t>This applies to situations where a magistrate refrains from sitting because of, for example, involvement in court proceedings, financial difficulties</w:t>
      </w:r>
      <w:r w:rsidR="004F2E94" w:rsidRPr="00B17F64">
        <w:rPr>
          <w:sz w:val="24"/>
          <w:szCs w:val="24"/>
        </w:rPr>
        <w:t xml:space="preserve"> or the conduct of relatives or friends.</w:t>
      </w:r>
    </w:p>
    <w:p w14:paraId="297ACF0E" w14:textId="291B7960" w:rsidR="004F2E94" w:rsidRPr="00B17F64" w:rsidRDefault="004F2E94" w:rsidP="004F2E94">
      <w:pPr>
        <w:pStyle w:val="ListParagraph"/>
        <w:numPr>
          <w:ilvl w:val="2"/>
          <w:numId w:val="27"/>
        </w:numPr>
        <w:tabs>
          <w:tab w:val="left" w:pos="1000"/>
          <w:tab w:val="left" w:pos="1001"/>
        </w:tabs>
        <w:spacing w:before="1" w:after="160" w:line="259" w:lineRule="auto"/>
        <w:ind w:right="953"/>
        <w:rPr>
          <w:sz w:val="24"/>
          <w:szCs w:val="24"/>
        </w:rPr>
      </w:pPr>
      <w:r w:rsidRPr="00B17F64">
        <w:rPr>
          <w:sz w:val="24"/>
          <w:szCs w:val="24"/>
        </w:rPr>
        <w:t xml:space="preserve">Advisory Committees must record the absence on the central database used by Judicial Office HR. </w:t>
      </w:r>
    </w:p>
    <w:p w14:paraId="1E0C1ADD" w14:textId="51B56EC6" w:rsidR="004F2E94" w:rsidRPr="00B17F64" w:rsidRDefault="004F2E94" w:rsidP="004F2E94">
      <w:pPr>
        <w:pStyle w:val="ListParagraph"/>
        <w:numPr>
          <w:ilvl w:val="2"/>
          <w:numId w:val="27"/>
        </w:numPr>
        <w:tabs>
          <w:tab w:val="left" w:pos="1000"/>
          <w:tab w:val="left" w:pos="1001"/>
        </w:tabs>
        <w:spacing w:before="1" w:after="160" w:line="259" w:lineRule="auto"/>
        <w:ind w:right="953"/>
        <w:rPr>
          <w:sz w:val="24"/>
          <w:szCs w:val="24"/>
        </w:rPr>
      </w:pPr>
      <w:r w:rsidRPr="00B17F64">
        <w:rPr>
          <w:sz w:val="24"/>
          <w:szCs w:val="24"/>
        </w:rPr>
        <w:t>Bench Chairs should monit</w:t>
      </w:r>
      <w:r w:rsidR="00977CA3" w:rsidRPr="00B17F64">
        <w:rPr>
          <w:sz w:val="24"/>
          <w:szCs w:val="24"/>
        </w:rPr>
        <w:t xml:space="preserve">or the absence and report the absence to the Advisory Committee when the period of absence exceeds 12 months. </w:t>
      </w:r>
    </w:p>
    <w:p w14:paraId="41C4DC0D" w14:textId="6AC1E488" w:rsidR="00977CA3" w:rsidRPr="00B17F64" w:rsidRDefault="00977CA3" w:rsidP="003178EC">
      <w:pPr>
        <w:pStyle w:val="ListParagraph"/>
        <w:numPr>
          <w:ilvl w:val="1"/>
          <w:numId w:val="12"/>
        </w:numPr>
        <w:tabs>
          <w:tab w:val="left" w:pos="1000"/>
          <w:tab w:val="left" w:pos="1001"/>
        </w:tabs>
        <w:spacing w:before="1" w:after="160" w:line="259" w:lineRule="auto"/>
        <w:ind w:right="953"/>
        <w:rPr>
          <w:sz w:val="24"/>
          <w:szCs w:val="24"/>
        </w:rPr>
      </w:pPr>
      <w:r w:rsidRPr="00B17F64">
        <w:rPr>
          <w:sz w:val="24"/>
          <w:szCs w:val="24"/>
        </w:rPr>
        <w:t>The Lord Chief Justice’s Guidance to Bench Chairs on pastoral matters provides guidance on Occupational Health referrals for magistrates who require these due to long-term sickness or to assess fitness to perform the role.</w:t>
      </w:r>
    </w:p>
    <w:p w14:paraId="6B87F4B9" w14:textId="3459EE84" w:rsidR="00EE3FD1" w:rsidRPr="00206FCB" w:rsidRDefault="00EE3FD1" w:rsidP="00EE3FD1">
      <w:pPr>
        <w:pStyle w:val="Heading2"/>
        <w:spacing w:before="157"/>
        <w:ind w:left="330"/>
        <w:rPr>
          <w:sz w:val="24"/>
          <w:szCs w:val="24"/>
        </w:rPr>
      </w:pPr>
      <w:r w:rsidRPr="00E42713">
        <w:rPr>
          <w:sz w:val="24"/>
          <w:szCs w:val="24"/>
        </w:rPr>
        <w:t>Absence</w:t>
      </w:r>
      <w:r w:rsidRPr="00CE7262">
        <w:rPr>
          <w:sz w:val="24"/>
          <w:szCs w:val="24"/>
        </w:rPr>
        <w:t>s</w:t>
      </w:r>
      <w:r w:rsidRPr="00206FCB">
        <w:rPr>
          <w:sz w:val="24"/>
          <w:szCs w:val="24"/>
        </w:rPr>
        <w:t xml:space="preserve"> for longer than 18 months</w:t>
      </w:r>
    </w:p>
    <w:p w14:paraId="43758EFF" w14:textId="0F3D1FA8" w:rsidR="002D6B1B" w:rsidRPr="00206FCB" w:rsidRDefault="00610C78"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Where a magistrate has been absent from the bench for longer than 18 months the Advisory Committee should initiate action to regularise the magistrate’s position.</w:t>
      </w:r>
    </w:p>
    <w:p w14:paraId="69771FB6" w14:textId="6675746F" w:rsidR="00AD547D"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In the first instance, the </w:t>
      </w:r>
      <w:r w:rsidR="00376042" w:rsidRPr="00206FCB">
        <w:rPr>
          <w:sz w:val="24"/>
          <w:szCs w:val="24"/>
        </w:rPr>
        <w:t>A</w:t>
      </w:r>
      <w:r w:rsidRPr="00206FCB">
        <w:rPr>
          <w:sz w:val="24"/>
          <w:szCs w:val="24"/>
        </w:rPr>
        <w:t xml:space="preserve">dvisory </w:t>
      </w:r>
      <w:r w:rsidR="00376042" w:rsidRPr="00206FCB">
        <w:rPr>
          <w:sz w:val="24"/>
          <w:szCs w:val="24"/>
        </w:rPr>
        <w:t>C</w:t>
      </w:r>
      <w:r w:rsidRPr="00206FCB">
        <w:rPr>
          <w:sz w:val="24"/>
          <w:szCs w:val="24"/>
        </w:rPr>
        <w:t xml:space="preserve">ommittee should ask the </w:t>
      </w:r>
      <w:r w:rsidR="00376042" w:rsidRPr="00206FCB">
        <w:rPr>
          <w:sz w:val="24"/>
          <w:szCs w:val="24"/>
        </w:rPr>
        <w:t>B</w:t>
      </w:r>
      <w:r w:rsidRPr="00206FCB">
        <w:rPr>
          <w:sz w:val="24"/>
          <w:szCs w:val="24"/>
        </w:rPr>
        <w:t xml:space="preserve">ench </w:t>
      </w:r>
      <w:r w:rsidR="00376042" w:rsidRPr="00206FCB">
        <w:rPr>
          <w:sz w:val="24"/>
          <w:szCs w:val="24"/>
        </w:rPr>
        <w:t>C</w:t>
      </w:r>
      <w:r w:rsidRPr="00206FCB">
        <w:rPr>
          <w:sz w:val="24"/>
          <w:szCs w:val="24"/>
        </w:rPr>
        <w:t>hair to meet with the magistrate to discuss whether or not they are likely to return imminently and, if not, whether they would be willing to resign from office or move from the Active List and apply for their name to be entered in the Supplemental List, in accordance with the declaration and undertaking they signed on appointment.</w:t>
      </w:r>
    </w:p>
    <w:p w14:paraId="1946BA06" w14:textId="58B445BD" w:rsidR="00D25170" w:rsidRPr="00206FCB" w:rsidRDefault="00D970FA" w:rsidP="003178EC">
      <w:pPr>
        <w:pStyle w:val="ListParagraph"/>
        <w:numPr>
          <w:ilvl w:val="1"/>
          <w:numId w:val="12"/>
        </w:numPr>
        <w:tabs>
          <w:tab w:val="left" w:pos="1000"/>
          <w:tab w:val="left" w:pos="1001"/>
        </w:tabs>
        <w:spacing w:before="1" w:after="160" w:line="259" w:lineRule="auto"/>
        <w:ind w:right="953"/>
        <w:rPr>
          <w:sz w:val="24"/>
          <w:szCs w:val="24"/>
        </w:rPr>
      </w:pPr>
      <w:r w:rsidRPr="00206FCB">
        <w:rPr>
          <w:sz w:val="24"/>
          <w:szCs w:val="24"/>
        </w:rPr>
        <w:t xml:space="preserve">Where the magistrate is unwilling to resign, or where the </w:t>
      </w:r>
      <w:r w:rsidR="00AD547D" w:rsidRPr="00206FCB">
        <w:rPr>
          <w:sz w:val="24"/>
          <w:szCs w:val="24"/>
        </w:rPr>
        <w:t>B</w:t>
      </w:r>
      <w:r w:rsidRPr="00206FCB">
        <w:rPr>
          <w:sz w:val="24"/>
          <w:szCs w:val="24"/>
        </w:rPr>
        <w:t xml:space="preserve">ench </w:t>
      </w:r>
      <w:r w:rsidR="00AD547D" w:rsidRPr="00206FCB">
        <w:rPr>
          <w:sz w:val="24"/>
          <w:szCs w:val="24"/>
        </w:rPr>
        <w:t>C</w:t>
      </w:r>
      <w:r w:rsidRPr="00206FCB">
        <w:rPr>
          <w:sz w:val="24"/>
          <w:szCs w:val="24"/>
        </w:rPr>
        <w:t xml:space="preserve">hair is unable to make contact with the magistrate, the matter should be referred to the </w:t>
      </w:r>
      <w:r w:rsidR="00AD547D" w:rsidRPr="00206FCB">
        <w:rPr>
          <w:sz w:val="24"/>
          <w:szCs w:val="24"/>
        </w:rPr>
        <w:t>A</w:t>
      </w:r>
      <w:r w:rsidRPr="00206FCB">
        <w:rPr>
          <w:sz w:val="24"/>
          <w:szCs w:val="24"/>
        </w:rPr>
        <w:t xml:space="preserve">dvisory </w:t>
      </w:r>
      <w:r w:rsidR="00AD547D" w:rsidRPr="00206FCB">
        <w:rPr>
          <w:sz w:val="24"/>
          <w:szCs w:val="24"/>
        </w:rPr>
        <w:t>C</w:t>
      </w:r>
      <w:r w:rsidRPr="00206FCB">
        <w:rPr>
          <w:sz w:val="24"/>
          <w:szCs w:val="24"/>
        </w:rPr>
        <w:t xml:space="preserve">ommittee </w:t>
      </w:r>
      <w:r w:rsidR="00AD547D" w:rsidRPr="00206FCB">
        <w:rPr>
          <w:sz w:val="24"/>
          <w:szCs w:val="24"/>
        </w:rPr>
        <w:t>S</w:t>
      </w:r>
      <w:r w:rsidRPr="00206FCB">
        <w:rPr>
          <w:sz w:val="24"/>
          <w:szCs w:val="24"/>
        </w:rPr>
        <w:t>ecretary. Cases should be handled sensitively.</w:t>
      </w:r>
    </w:p>
    <w:p w14:paraId="2A7A294A" w14:textId="4FDB495B" w:rsidR="00D25170"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Where the magistrate is content to move from the Active List they may apply to the Lord Chancellor, via the </w:t>
      </w:r>
      <w:r w:rsidR="00AD547D" w:rsidRPr="00206FCB">
        <w:rPr>
          <w:sz w:val="24"/>
          <w:szCs w:val="24"/>
        </w:rPr>
        <w:t>A</w:t>
      </w:r>
      <w:r w:rsidRPr="00206FCB">
        <w:rPr>
          <w:sz w:val="24"/>
          <w:szCs w:val="24"/>
        </w:rPr>
        <w:t xml:space="preserve">dvisory </w:t>
      </w:r>
      <w:r w:rsidR="00AD547D" w:rsidRPr="00206FCB">
        <w:rPr>
          <w:sz w:val="24"/>
          <w:szCs w:val="24"/>
        </w:rPr>
        <w:t>C</w:t>
      </w:r>
      <w:r w:rsidRPr="00206FCB">
        <w:rPr>
          <w:sz w:val="24"/>
          <w:szCs w:val="24"/>
        </w:rPr>
        <w:t>ommittee, for their name to be entered in the Supplemental List. The magistrate would be able to apply to return to the Active List whenever their personal circumstances make this appropriate</w:t>
      </w:r>
      <w:r w:rsidR="00D25170" w:rsidRPr="00206FCB">
        <w:rPr>
          <w:sz w:val="24"/>
          <w:szCs w:val="24"/>
        </w:rPr>
        <w:t>.</w:t>
      </w:r>
    </w:p>
    <w:p w14:paraId="58CF5BDA" w14:textId="36F420E3"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Where a magistrate returns to sitting after a long absence, the </w:t>
      </w:r>
      <w:r w:rsidR="00D25170" w:rsidRPr="00206FCB">
        <w:rPr>
          <w:sz w:val="24"/>
          <w:szCs w:val="24"/>
        </w:rPr>
        <w:t>C</w:t>
      </w:r>
      <w:r w:rsidRPr="00206FCB">
        <w:rPr>
          <w:sz w:val="24"/>
          <w:szCs w:val="24"/>
        </w:rPr>
        <w:t xml:space="preserve">hair of the </w:t>
      </w:r>
      <w:r w:rsidR="00D25170" w:rsidRPr="00206FCB">
        <w:rPr>
          <w:sz w:val="24"/>
          <w:szCs w:val="24"/>
        </w:rPr>
        <w:t>Family Training Approvals Appraisals and Authorisation Committee /</w:t>
      </w:r>
      <w:r w:rsidR="007B054C">
        <w:rPr>
          <w:sz w:val="24"/>
          <w:szCs w:val="24"/>
        </w:rPr>
        <w:t xml:space="preserve"> Justices</w:t>
      </w:r>
      <w:r w:rsidR="007B054C" w:rsidRPr="00206FCB">
        <w:rPr>
          <w:sz w:val="24"/>
          <w:szCs w:val="24"/>
        </w:rPr>
        <w:t xml:space="preserve"> </w:t>
      </w:r>
      <w:r w:rsidR="00D25170" w:rsidRPr="00206FCB">
        <w:rPr>
          <w:sz w:val="24"/>
          <w:szCs w:val="24"/>
        </w:rPr>
        <w:t xml:space="preserve">Training Approvals Appraisals and Authorisation Committee </w:t>
      </w:r>
      <w:r w:rsidRPr="00206FCB">
        <w:rPr>
          <w:sz w:val="24"/>
          <w:szCs w:val="24"/>
        </w:rPr>
        <w:lastRenderedPageBreak/>
        <w:t>should be notified so that the magistrate is supported</w:t>
      </w:r>
      <w:r w:rsidR="00D25170" w:rsidRPr="00206FCB">
        <w:rPr>
          <w:sz w:val="24"/>
          <w:szCs w:val="24"/>
        </w:rPr>
        <w:t xml:space="preserve"> on their return</w:t>
      </w:r>
      <w:r w:rsidRPr="00206FCB">
        <w:rPr>
          <w:sz w:val="24"/>
          <w:szCs w:val="24"/>
        </w:rPr>
        <w:t>.</w:t>
      </w:r>
    </w:p>
    <w:p w14:paraId="2586EC7A" w14:textId="0B7BD2A5" w:rsidR="00990936" w:rsidRPr="00CE7262" w:rsidRDefault="00990936" w:rsidP="00990936">
      <w:pPr>
        <w:pStyle w:val="Heading2"/>
        <w:rPr>
          <w:sz w:val="24"/>
          <w:szCs w:val="24"/>
        </w:rPr>
      </w:pPr>
      <w:r w:rsidRPr="00E42713">
        <w:rPr>
          <w:sz w:val="24"/>
          <w:szCs w:val="24"/>
        </w:rPr>
        <w:t>General provisions</w:t>
      </w:r>
    </w:p>
    <w:p w14:paraId="0CA20336" w14:textId="1EB601BB" w:rsidR="00F14D72"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The Lord Chief Justice has delegated his statutory authority to reassign magistrates to a different </w:t>
      </w:r>
      <w:r w:rsidR="00990936" w:rsidRPr="00206FCB">
        <w:rPr>
          <w:sz w:val="24"/>
          <w:szCs w:val="24"/>
        </w:rPr>
        <w:t>L</w:t>
      </w:r>
      <w:r w:rsidRPr="00206FCB">
        <w:rPr>
          <w:sz w:val="24"/>
          <w:szCs w:val="24"/>
        </w:rPr>
        <w:t xml:space="preserve">ocal </w:t>
      </w:r>
      <w:r w:rsidR="00990936" w:rsidRPr="00206FCB">
        <w:rPr>
          <w:sz w:val="24"/>
          <w:szCs w:val="24"/>
        </w:rPr>
        <w:t>J</w:t>
      </w:r>
      <w:r w:rsidRPr="00206FCB">
        <w:rPr>
          <w:sz w:val="24"/>
          <w:szCs w:val="24"/>
        </w:rPr>
        <w:t xml:space="preserve">ustice </w:t>
      </w:r>
      <w:r w:rsidR="00990936" w:rsidRPr="00206FCB">
        <w:rPr>
          <w:sz w:val="24"/>
          <w:szCs w:val="24"/>
        </w:rPr>
        <w:t>A</w:t>
      </w:r>
      <w:r w:rsidRPr="00206FCB">
        <w:rPr>
          <w:sz w:val="24"/>
          <w:szCs w:val="24"/>
        </w:rPr>
        <w:t>rea to the Senior Presiding Judge.</w:t>
      </w:r>
    </w:p>
    <w:p w14:paraId="6A261276" w14:textId="5C2DA9F2"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Where parts of this process require referral to the Senior Presiding Judge or consultation with the Lord Chancellor, Judicial </w:t>
      </w:r>
      <w:r w:rsidR="00990936" w:rsidRPr="00206FCB">
        <w:rPr>
          <w:sz w:val="24"/>
          <w:szCs w:val="24"/>
        </w:rPr>
        <w:t xml:space="preserve">Office </w:t>
      </w:r>
      <w:r w:rsidRPr="00206FCB">
        <w:rPr>
          <w:sz w:val="24"/>
          <w:szCs w:val="24"/>
        </w:rPr>
        <w:t>HR will facilitate that process.</w:t>
      </w:r>
    </w:p>
    <w:p w14:paraId="60FEE002" w14:textId="21A1DDA6" w:rsidR="007826AB" w:rsidRPr="00206FCB" w:rsidRDefault="00D970FA" w:rsidP="36BD157C">
      <w:pPr>
        <w:pStyle w:val="ListParagraph"/>
        <w:numPr>
          <w:ilvl w:val="1"/>
          <w:numId w:val="12"/>
        </w:numPr>
        <w:tabs>
          <w:tab w:val="left" w:pos="1000"/>
          <w:tab w:val="left" w:pos="1001"/>
        </w:tabs>
        <w:spacing w:before="80" w:after="160" w:line="259" w:lineRule="auto"/>
        <w:ind w:right="768"/>
        <w:rPr>
          <w:rFonts w:eastAsiaTheme="minorEastAsia"/>
          <w:sz w:val="24"/>
          <w:szCs w:val="24"/>
        </w:rPr>
      </w:pPr>
      <w:r w:rsidRPr="00206FCB">
        <w:rPr>
          <w:sz w:val="24"/>
          <w:szCs w:val="24"/>
        </w:rPr>
        <w:t>Ma</w:t>
      </w:r>
      <w:r w:rsidR="088D9ECD" w:rsidRPr="00206FCB">
        <w:rPr>
          <w:sz w:val="24"/>
          <w:szCs w:val="24"/>
        </w:rPr>
        <w:t>gistrates</w:t>
      </w:r>
      <w:r w:rsidR="088D9ECD" w:rsidRPr="00206FCB">
        <w:rPr>
          <w:color w:val="000000" w:themeColor="text1"/>
          <w:sz w:val="24"/>
          <w:szCs w:val="24"/>
        </w:rPr>
        <w:t xml:space="preserve"> have no automatic right to transfer to another Local Justice Area.</w:t>
      </w:r>
      <w:r w:rsidR="000A2225" w:rsidRPr="00206FCB">
        <w:rPr>
          <w:color w:val="000000" w:themeColor="text1"/>
          <w:sz w:val="24"/>
          <w:szCs w:val="24"/>
        </w:rPr>
        <w:t xml:space="preserve"> They</w:t>
      </w:r>
      <w:r w:rsidR="088D9ECD" w:rsidRPr="00206FCB">
        <w:rPr>
          <w:color w:val="000000" w:themeColor="text1"/>
          <w:sz w:val="24"/>
          <w:szCs w:val="24"/>
        </w:rPr>
        <w:t xml:space="preserve"> are generally expected to either live or work close to the Local Justice Area they are assigned to. Applications should generally be granted unless there are sound reasons to refuse them (see ‘Reasons to refuse’ below).</w:t>
      </w:r>
      <w:r w:rsidR="088D9ECD" w:rsidRPr="00206FCB">
        <w:rPr>
          <w:sz w:val="24"/>
          <w:szCs w:val="24"/>
        </w:rPr>
        <w:t xml:space="preserve"> </w:t>
      </w:r>
    </w:p>
    <w:p w14:paraId="628FCB88" w14:textId="4D216109" w:rsidR="00665E4C" w:rsidRPr="00206FCB" w:rsidRDefault="00665E4C" w:rsidP="36BD157C">
      <w:pPr>
        <w:pStyle w:val="ListParagraph"/>
        <w:numPr>
          <w:ilvl w:val="1"/>
          <w:numId w:val="12"/>
        </w:numPr>
        <w:tabs>
          <w:tab w:val="left" w:pos="1000"/>
          <w:tab w:val="left" w:pos="1001"/>
        </w:tabs>
        <w:spacing w:before="80" w:after="160" w:line="259" w:lineRule="auto"/>
        <w:ind w:right="768"/>
        <w:rPr>
          <w:rFonts w:eastAsiaTheme="minorEastAsia"/>
          <w:sz w:val="24"/>
          <w:szCs w:val="24"/>
        </w:rPr>
      </w:pPr>
      <w:r w:rsidRPr="00206FCB">
        <w:rPr>
          <w:sz w:val="24"/>
          <w:szCs w:val="24"/>
        </w:rPr>
        <w:t>Magistrates</w:t>
      </w:r>
      <w:r w:rsidR="55F552B3" w:rsidRPr="00206FCB">
        <w:rPr>
          <w:sz w:val="24"/>
          <w:szCs w:val="24"/>
        </w:rPr>
        <w:t xml:space="preserve"> </w:t>
      </w:r>
      <w:r w:rsidR="1A7C9C27" w:rsidRPr="00206FCB">
        <w:rPr>
          <w:color w:val="000000" w:themeColor="text1"/>
          <w:sz w:val="24"/>
          <w:szCs w:val="24"/>
        </w:rPr>
        <w:t>are generally, on being appointed, assigned by the Lord Chief Justice to a Local Justice Area close to where they live or work. Magistrates whose circumstances change so that they no longer live or work in or close to the LJA to which they are assigned will generally be expected to apply for transfer to their new area. Magistrates in this position who do not wish to apply for transfer without good reason should resign, and may seek transfer to the Supplemental List.  Examples of acceptable reasons for not seeking transfer to another LJA include</w:t>
      </w:r>
      <w:r w:rsidR="13FCFD73" w:rsidRPr="00206FCB">
        <w:rPr>
          <w:color w:val="000000" w:themeColor="text1"/>
          <w:sz w:val="24"/>
          <w:szCs w:val="24"/>
        </w:rPr>
        <w:t>:</w:t>
      </w:r>
    </w:p>
    <w:p w14:paraId="65F6FB3E" w14:textId="1FE30BDB" w:rsidR="00665E4C" w:rsidRPr="00206FCB" w:rsidRDefault="134A9CF5" w:rsidP="00206FCB">
      <w:pPr>
        <w:pStyle w:val="ListParagraph"/>
        <w:numPr>
          <w:ilvl w:val="0"/>
          <w:numId w:val="42"/>
        </w:numPr>
        <w:spacing w:before="80" w:after="160" w:line="259" w:lineRule="auto"/>
        <w:ind w:left="1636"/>
        <w:rPr>
          <w:rFonts w:eastAsiaTheme="minorEastAsia"/>
          <w:color w:val="000000" w:themeColor="text1"/>
          <w:sz w:val="24"/>
          <w:szCs w:val="24"/>
        </w:rPr>
      </w:pPr>
      <w:r w:rsidRPr="00206FCB">
        <w:rPr>
          <w:color w:val="000000" w:themeColor="text1"/>
          <w:sz w:val="24"/>
          <w:szCs w:val="24"/>
        </w:rPr>
        <w:t>That the magistrate is ineligible to serve in that LJA because of their occupation or that of a close family member</w:t>
      </w:r>
      <w:r w:rsidR="00693408">
        <w:rPr>
          <w:color w:val="000000" w:themeColor="text1"/>
          <w:sz w:val="24"/>
          <w:szCs w:val="24"/>
        </w:rPr>
        <w:t>.</w:t>
      </w:r>
    </w:p>
    <w:p w14:paraId="6E02EB01" w14:textId="644A99E9" w:rsidR="00665E4C" w:rsidRPr="00206FCB" w:rsidRDefault="134A9CF5" w:rsidP="00206FCB">
      <w:pPr>
        <w:pStyle w:val="ListParagraph"/>
        <w:numPr>
          <w:ilvl w:val="0"/>
          <w:numId w:val="42"/>
        </w:numPr>
        <w:spacing w:before="80" w:after="160" w:line="259" w:lineRule="auto"/>
        <w:ind w:left="1636"/>
        <w:rPr>
          <w:rFonts w:eastAsiaTheme="minorEastAsia"/>
          <w:color w:val="000000" w:themeColor="text1"/>
          <w:sz w:val="24"/>
          <w:szCs w:val="24"/>
        </w:rPr>
      </w:pPr>
      <w:r w:rsidRPr="00206FCB">
        <w:rPr>
          <w:color w:val="000000" w:themeColor="text1"/>
          <w:sz w:val="24"/>
          <w:szCs w:val="24"/>
        </w:rPr>
        <w:t>That there is an approved moratorium on accepting transfers into the LJA to which they should seek transfer</w:t>
      </w:r>
      <w:r w:rsidR="00693408">
        <w:rPr>
          <w:color w:val="000000" w:themeColor="text1"/>
          <w:sz w:val="24"/>
          <w:szCs w:val="24"/>
        </w:rPr>
        <w:t>.</w:t>
      </w:r>
    </w:p>
    <w:p w14:paraId="25E03CDA" w14:textId="4E9E686D" w:rsidR="00665E4C" w:rsidRPr="00206FCB" w:rsidRDefault="134A9CF5" w:rsidP="00206FCB">
      <w:pPr>
        <w:pStyle w:val="ListParagraph"/>
        <w:numPr>
          <w:ilvl w:val="0"/>
          <w:numId w:val="42"/>
        </w:numPr>
        <w:spacing w:before="80" w:after="160" w:line="259" w:lineRule="auto"/>
        <w:ind w:left="1636"/>
        <w:rPr>
          <w:rFonts w:eastAsiaTheme="minorEastAsia"/>
          <w:color w:val="000000" w:themeColor="text1"/>
          <w:sz w:val="24"/>
          <w:szCs w:val="24"/>
        </w:rPr>
      </w:pPr>
      <w:r w:rsidRPr="00206FCB">
        <w:rPr>
          <w:color w:val="000000" w:themeColor="text1"/>
          <w:sz w:val="24"/>
          <w:szCs w:val="24"/>
        </w:rPr>
        <w:t xml:space="preserve">That the magistrate is within 12 months of the </w:t>
      </w:r>
      <w:r w:rsidR="00693408">
        <w:rPr>
          <w:color w:val="000000" w:themeColor="text1"/>
          <w:sz w:val="24"/>
          <w:szCs w:val="24"/>
        </w:rPr>
        <w:t>statutory</w:t>
      </w:r>
      <w:r w:rsidR="00693408" w:rsidRPr="00206FCB">
        <w:rPr>
          <w:color w:val="000000" w:themeColor="text1"/>
          <w:sz w:val="24"/>
          <w:szCs w:val="24"/>
        </w:rPr>
        <w:t xml:space="preserve"> </w:t>
      </w:r>
      <w:r w:rsidRPr="00206FCB">
        <w:rPr>
          <w:color w:val="000000" w:themeColor="text1"/>
          <w:sz w:val="24"/>
          <w:szCs w:val="24"/>
        </w:rPr>
        <w:t>retirement age</w:t>
      </w:r>
      <w:r w:rsidR="00693408">
        <w:rPr>
          <w:color w:val="000000" w:themeColor="text1"/>
          <w:sz w:val="24"/>
          <w:szCs w:val="24"/>
        </w:rPr>
        <w:t>.</w:t>
      </w:r>
    </w:p>
    <w:p w14:paraId="6BEE4D6C" w14:textId="313127EB" w:rsidR="00665E4C" w:rsidRPr="00CE7262" w:rsidRDefault="134A9CF5" w:rsidP="00206FCB">
      <w:pPr>
        <w:pStyle w:val="ListParagraph"/>
        <w:numPr>
          <w:ilvl w:val="0"/>
          <w:numId w:val="42"/>
        </w:numPr>
        <w:spacing w:before="80" w:after="160" w:line="259" w:lineRule="auto"/>
        <w:ind w:left="1636"/>
      </w:pPr>
      <w:r w:rsidRPr="00206FCB">
        <w:rPr>
          <w:color w:val="000000" w:themeColor="text1"/>
          <w:sz w:val="24"/>
          <w:szCs w:val="24"/>
        </w:rPr>
        <w:t>That the Bench Chair and HOLO agrees that it would be reasonable for the magistrate to continue to serve in that area</w:t>
      </w:r>
      <w:r w:rsidR="00693408">
        <w:rPr>
          <w:color w:val="000000" w:themeColor="text1"/>
          <w:sz w:val="24"/>
          <w:szCs w:val="24"/>
        </w:rPr>
        <w:t>.</w:t>
      </w:r>
    </w:p>
    <w:p w14:paraId="5DC7E735" w14:textId="32411DC4" w:rsidR="00E44AA0" w:rsidRPr="00206FCB" w:rsidRDefault="00E44AA0" w:rsidP="00E44AA0">
      <w:pPr>
        <w:pStyle w:val="Heading2"/>
        <w:rPr>
          <w:sz w:val="24"/>
          <w:szCs w:val="24"/>
        </w:rPr>
      </w:pPr>
      <w:r w:rsidRPr="00206FCB">
        <w:rPr>
          <w:sz w:val="24"/>
          <w:szCs w:val="24"/>
        </w:rPr>
        <w:t>The transfer process</w:t>
      </w:r>
    </w:p>
    <w:p w14:paraId="2CE48ECF" w14:textId="312E4BBF"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The transfer process is outlined below</w:t>
      </w:r>
      <w:r w:rsidR="00E44AA0" w:rsidRPr="00206FCB">
        <w:rPr>
          <w:sz w:val="24"/>
          <w:szCs w:val="24"/>
        </w:rPr>
        <w:t>:</w:t>
      </w:r>
    </w:p>
    <w:p w14:paraId="581CAA70" w14:textId="232642AE" w:rsidR="00E44AA0" w:rsidRPr="00206FCB" w:rsidRDefault="00E44AA0"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Magistrate complete</w:t>
      </w:r>
      <w:r w:rsidR="00046320" w:rsidRPr="00206FCB">
        <w:rPr>
          <w:sz w:val="24"/>
          <w:szCs w:val="24"/>
        </w:rPr>
        <w:t>s</w:t>
      </w:r>
      <w:r w:rsidRPr="00206FCB">
        <w:rPr>
          <w:sz w:val="24"/>
          <w:szCs w:val="24"/>
        </w:rPr>
        <w:t xml:space="preserve"> application form (</w:t>
      </w:r>
      <w:r w:rsidRPr="00206FCB">
        <w:rPr>
          <w:b/>
          <w:bCs/>
          <w:sz w:val="24"/>
          <w:szCs w:val="24"/>
        </w:rPr>
        <w:t>Appendix 5A</w:t>
      </w:r>
      <w:r w:rsidRPr="00206FCB">
        <w:rPr>
          <w:sz w:val="24"/>
          <w:szCs w:val="24"/>
        </w:rPr>
        <w:t xml:space="preserve">) and sends to the </w:t>
      </w:r>
      <w:r w:rsidR="00650660" w:rsidRPr="00206FCB">
        <w:rPr>
          <w:sz w:val="24"/>
          <w:szCs w:val="24"/>
        </w:rPr>
        <w:t>Advisory Committee</w:t>
      </w:r>
      <w:r w:rsidR="009D0DFB" w:rsidRPr="00206FCB">
        <w:rPr>
          <w:sz w:val="24"/>
          <w:szCs w:val="24"/>
        </w:rPr>
        <w:t xml:space="preserve"> Secretary. The</w:t>
      </w:r>
      <w:r w:rsidR="5A68D192" w:rsidRPr="00206FCB">
        <w:rPr>
          <w:sz w:val="24"/>
          <w:szCs w:val="24"/>
        </w:rPr>
        <w:t xml:space="preserve"> Secretary </w:t>
      </w:r>
      <w:r w:rsidR="00650660" w:rsidRPr="00206FCB">
        <w:rPr>
          <w:sz w:val="24"/>
          <w:szCs w:val="24"/>
        </w:rPr>
        <w:t xml:space="preserve">acknowledges receipt of the application. </w:t>
      </w:r>
    </w:p>
    <w:p w14:paraId="19F64317" w14:textId="3FC80610" w:rsidR="00650660" w:rsidRPr="00206FCB" w:rsidRDefault="272D2BB9"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 xml:space="preserve">The Secretary </w:t>
      </w:r>
      <w:r w:rsidR="00650660" w:rsidRPr="00206FCB">
        <w:rPr>
          <w:sz w:val="24"/>
          <w:szCs w:val="24"/>
        </w:rPr>
        <w:t>refers application to Bench Chair</w:t>
      </w:r>
      <w:r w:rsidR="1C9E63E7" w:rsidRPr="00206FCB">
        <w:rPr>
          <w:sz w:val="24"/>
          <w:szCs w:val="24"/>
        </w:rPr>
        <w:t xml:space="preserve"> and requests a reference</w:t>
      </w:r>
      <w:r w:rsidR="00650660" w:rsidRPr="00206FCB">
        <w:rPr>
          <w:sz w:val="24"/>
          <w:szCs w:val="24"/>
        </w:rPr>
        <w:t xml:space="preserve">. </w:t>
      </w:r>
    </w:p>
    <w:p w14:paraId="488FD95C" w14:textId="0CB9E3A7" w:rsidR="00E56B94" w:rsidRPr="00206FCB" w:rsidRDefault="00650660"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Bench Chair considers application</w:t>
      </w:r>
      <w:r w:rsidR="009D0DFB" w:rsidRPr="00206FCB">
        <w:rPr>
          <w:sz w:val="24"/>
          <w:szCs w:val="24"/>
        </w:rPr>
        <w:t xml:space="preserve"> and, providing there are no </w:t>
      </w:r>
      <w:r w:rsidR="001E23A5" w:rsidRPr="00206FCB">
        <w:rPr>
          <w:sz w:val="24"/>
          <w:szCs w:val="24"/>
        </w:rPr>
        <w:t>grounds</w:t>
      </w:r>
      <w:r w:rsidR="009D0DFB" w:rsidRPr="00206FCB">
        <w:rPr>
          <w:sz w:val="24"/>
          <w:szCs w:val="24"/>
        </w:rPr>
        <w:t xml:space="preserve"> to refuse a transfer</w:t>
      </w:r>
      <w:r w:rsidR="001E23A5" w:rsidRPr="00206FCB">
        <w:rPr>
          <w:sz w:val="24"/>
          <w:szCs w:val="24"/>
        </w:rPr>
        <w:t>,</w:t>
      </w:r>
      <w:r w:rsidR="009D0DFB" w:rsidRPr="00206FCB">
        <w:rPr>
          <w:sz w:val="24"/>
          <w:szCs w:val="24"/>
        </w:rPr>
        <w:t xml:space="preserve"> </w:t>
      </w:r>
      <w:r w:rsidR="27B2333B" w:rsidRPr="00206FCB">
        <w:rPr>
          <w:sz w:val="24"/>
          <w:szCs w:val="24"/>
        </w:rPr>
        <w:t xml:space="preserve">provides a reference using </w:t>
      </w:r>
      <w:r w:rsidR="005874BB" w:rsidRPr="00206FCB">
        <w:rPr>
          <w:sz w:val="24"/>
          <w:szCs w:val="24"/>
        </w:rPr>
        <w:t xml:space="preserve">Bench Chair’s </w:t>
      </w:r>
      <w:r w:rsidR="27B2333B" w:rsidRPr="00206FCB">
        <w:rPr>
          <w:sz w:val="24"/>
          <w:szCs w:val="24"/>
        </w:rPr>
        <w:t>form</w:t>
      </w:r>
      <w:r w:rsidR="0061020E" w:rsidRPr="00206FCB">
        <w:rPr>
          <w:sz w:val="24"/>
          <w:szCs w:val="24"/>
        </w:rPr>
        <w:t xml:space="preserve"> (</w:t>
      </w:r>
      <w:r w:rsidR="0061020E" w:rsidRPr="00206FCB">
        <w:rPr>
          <w:b/>
          <w:bCs/>
          <w:sz w:val="24"/>
          <w:szCs w:val="24"/>
        </w:rPr>
        <w:t>Appendix</w:t>
      </w:r>
      <w:r w:rsidR="27B2333B" w:rsidRPr="00206FCB">
        <w:rPr>
          <w:b/>
          <w:bCs/>
          <w:sz w:val="24"/>
          <w:szCs w:val="24"/>
        </w:rPr>
        <w:t xml:space="preserve"> 5B</w:t>
      </w:r>
      <w:r w:rsidR="0061020E" w:rsidRPr="00206FCB">
        <w:rPr>
          <w:sz w:val="24"/>
          <w:szCs w:val="24"/>
        </w:rPr>
        <w:t>)</w:t>
      </w:r>
      <w:r w:rsidR="001E23A5" w:rsidRPr="00206FCB">
        <w:rPr>
          <w:sz w:val="24"/>
          <w:szCs w:val="24"/>
        </w:rPr>
        <w:t xml:space="preserve"> </w:t>
      </w:r>
      <w:r w:rsidR="003F6D04" w:rsidRPr="00206FCB">
        <w:rPr>
          <w:sz w:val="24"/>
          <w:szCs w:val="24"/>
        </w:rPr>
        <w:t xml:space="preserve">and sends to Advisory Committee </w:t>
      </w:r>
      <w:r w:rsidR="6B92FC94" w:rsidRPr="00206FCB">
        <w:rPr>
          <w:sz w:val="24"/>
          <w:szCs w:val="24"/>
        </w:rPr>
        <w:t>Secretary</w:t>
      </w:r>
      <w:r w:rsidR="003F6D04" w:rsidRPr="00206FCB">
        <w:rPr>
          <w:sz w:val="24"/>
          <w:szCs w:val="24"/>
        </w:rPr>
        <w:t>,</w:t>
      </w:r>
      <w:r w:rsidR="007D2BD7" w:rsidRPr="00206FCB">
        <w:rPr>
          <w:sz w:val="24"/>
          <w:szCs w:val="24"/>
        </w:rPr>
        <w:t xml:space="preserve"> with a copy provided to the applicant magistrate. </w:t>
      </w:r>
    </w:p>
    <w:p w14:paraId="6173EB25" w14:textId="4EE818E1" w:rsidR="007D2BD7" w:rsidRPr="00206FCB" w:rsidRDefault="35438AB2"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 xml:space="preserve">The Secretary </w:t>
      </w:r>
      <w:r w:rsidR="007D2BD7" w:rsidRPr="00206FCB">
        <w:rPr>
          <w:sz w:val="24"/>
          <w:szCs w:val="24"/>
        </w:rPr>
        <w:t xml:space="preserve">acknowledges receipt and processes application (or </w:t>
      </w:r>
      <w:r w:rsidR="007D2BD7" w:rsidRPr="00206FCB">
        <w:rPr>
          <w:sz w:val="24"/>
          <w:szCs w:val="24"/>
        </w:rPr>
        <w:lastRenderedPageBreak/>
        <w:t xml:space="preserve">passes to relevant counterpart if transfer destination is in a different Advisory Committee area with a different </w:t>
      </w:r>
      <w:r w:rsidR="4589F287" w:rsidRPr="00206FCB">
        <w:rPr>
          <w:sz w:val="24"/>
          <w:szCs w:val="24"/>
        </w:rPr>
        <w:t>Secretary</w:t>
      </w:r>
      <w:r w:rsidR="007D2BD7" w:rsidRPr="00206FCB">
        <w:rPr>
          <w:sz w:val="24"/>
          <w:szCs w:val="24"/>
        </w:rPr>
        <w:t>).</w:t>
      </w:r>
    </w:p>
    <w:p w14:paraId="50887BB6" w14:textId="368D1228" w:rsidR="007D2BD7" w:rsidRPr="00206FCB" w:rsidRDefault="007D2BD7"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 xml:space="preserve">Receiving </w:t>
      </w:r>
      <w:r w:rsidR="4589F287" w:rsidRPr="00206FCB">
        <w:rPr>
          <w:sz w:val="24"/>
          <w:szCs w:val="24"/>
        </w:rPr>
        <w:t>Secretary</w:t>
      </w:r>
      <w:r w:rsidR="6D3E4839" w:rsidRPr="00206FCB">
        <w:rPr>
          <w:sz w:val="24"/>
          <w:szCs w:val="24"/>
        </w:rPr>
        <w:t xml:space="preserve"> </w:t>
      </w:r>
      <w:r w:rsidRPr="00206FCB">
        <w:rPr>
          <w:sz w:val="24"/>
          <w:szCs w:val="24"/>
        </w:rPr>
        <w:t>forwards application, Bench Chair reference</w:t>
      </w:r>
      <w:r w:rsidR="7EAE3C7A" w:rsidRPr="00206FCB">
        <w:rPr>
          <w:sz w:val="24"/>
          <w:szCs w:val="24"/>
        </w:rPr>
        <w:t xml:space="preserve"> and training record</w:t>
      </w:r>
      <w:r w:rsidRPr="00206FCB">
        <w:rPr>
          <w:sz w:val="24"/>
          <w:szCs w:val="24"/>
        </w:rPr>
        <w:t xml:space="preserve"> to receiving Bench Chair for consideration.</w:t>
      </w:r>
    </w:p>
    <w:p w14:paraId="6E75E39B" w14:textId="66940123" w:rsidR="007D2BD7" w:rsidRPr="00206FCB" w:rsidRDefault="007D2BD7"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If destination area is fully subscribed</w:t>
      </w:r>
      <w:r w:rsidR="00E33D4D" w:rsidRPr="00206FCB">
        <w:rPr>
          <w:sz w:val="24"/>
          <w:szCs w:val="24"/>
        </w:rPr>
        <w:t>,</w:t>
      </w:r>
      <w:r w:rsidRPr="00206FCB">
        <w:rPr>
          <w:sz w:val="24"/>
          <w:szCs w:val="24"/>
        </w:rPr>
        <w:t xml:space="preserve"> the magistrate should be asked to take a leave of absence should they not be able to fulfil their minimum sitting requirements. </w:t>
      </w:r>
    </w:p>
    <w:p w14:paraId="29F259E4" w14:textId="5B73D62B" w:rsidR="007D2BD7" w:rsidRPr="00206FCB" w:rsidRDefault="007D2BD7" w:rsidP="00E44AA0">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 xml:space="preserve">If the receiving Bench Chair </w:t>
      </w:r>
      <w:r w:rsidR="2883AD6F" w:rsidRPr="00206FCB">
        <w:rPr>
          <w:sz w:val="24"/>
          <w:szCs w:val="24"/>
        </w:rPr>
        <w:t>reco</w:t>
      </w:r>
      <w:r w:rsidR="03BE26F5" w:rsidRPr="00206FCB">
        <w:rPr>
          <w:sz w:val="24"/>
          <w:szCs w:val="24"/>
        </w:rPr>
        <w:t>m</w:t>
      </w:r>
      <w:r w:rsidR="2883AD6F" w:rsidRPr="00206FCB">
        <w:rPr>
          <w:sz w:val="24"/>
          <w:szCs w:val="24"/>
        </w:rPr>
        <w:t>mends</w:t>
      </w:r>
      <w:r w:rsidR="24B6FF1D" w:rsidRPr="00206FCB">
        <w:rPr>
          <w:sz w:val="24"/>
          <w:szCs w:val="24"/>
        </w:rPr>
        <w:t xml:space="preserve"> acceptance of</w:t>
      </w:r>
      <w:r w:rsidR="00CD16FC" w:rsidRPr="00206FCB">
        <w:rPr>
          <w:sz w:val="24"/>
          <w:szCs w:val="24"/>
        </w:rPr>
        <w:t xml:space="preserve"> the application</w:t>
      </w:r>
      <w:r w:rsidR="00EA2C43" w:rsidRPr="00206FCB">
        <w:rPr>
          <w:sz w:val="24"/>
          <w:szCs w:val="24"/>
        </w:rPr>
        <w:t xml:space="preserve"> to transfer</w:t>
      </w:r>
      <w:r w:rsidR="00CD16FC" w:rsidRPr="00206FCB">
        <w:rPr>
          <w:sz w:val="24"/>
          <w:szCs w:val="24"/>
        </w:rPr>
        <w:t xml:space="preserve">, the receiving </w:t>
      </w:r>
      <w:r w:rsidR="4589F287" w:rsidRPr="00206FCB">
        <w:rPr>
          <w:sz w:val="24"/>
          <w:szCs w:val="24"/>
        </w:rPr>
        <w:t>Secretary</w:t>
      </w:r>
      <w:r w:rsidR="190DB6C4" w:rsidRPr="00206FCB">
        <w:rPr>
          <w:sz w:val="24"/>
          <w:szCs w:val="24"/>
        </w:rPr>
        <w:t xml:space="preserve"> </w:t>
      </w:r>
      <w:r w:rsidR="00CD16FC" w:rsidRPr="00206FCB">
        <w:rPr>
          <w:sz w:val="24"/>
          <w:szCs w:val="24"/>
        </w:rPr>
        <w:t xml:space="preserve">should be notified of the </w:t>
      </w:r>
      <w:r w:rsidR="00732E1E" w:rsidRPr="00206FCB">
        <w:rPr>
          <w:sz w:val="24"/>
          <w:szCs w:val="24"/>
        </w:rPr>
        <w:t xml:space="preserve">recommendation </w:t>
      </w:r>
      <w:r w:rsidR="72E7551C" w:rsidRPr="00206FCB">
        <w:rPr>
          <w:sz w:val="24"/>
          <w:szCs w:val="24"/>
        </w:rPr>
        <w:t>using</w:t>
      </w:r>
      <w:r w:rsidR="00AA49D8" w:rsidRPr="00206FCB">
        <w:rPr>
          <w:sz w:val="24"/>
          <w:szCs w:val="24"/>
        </w:rPr>
        <w:t xml:space="preserve"> the standard</w:t>
      </w:r>
      <w:r w:rsidR="72E7551C" w:rsidRPr="00206FCB">
        <w:rPr>
          <w:sz w:val="24"/>
          <w:szCs w:val="24"/>
        </w:rPr>
        <w:t xml:space="preserve"> form</w:t>
      </w:r>
      <w:r w:rsidR="00AA49D8" w:rsidRPr="00206FCB">
        <w:rPr>
          <w:sz w:val="24"/>
          <w:szCs w:val="24"/>
        </w:rPr>
        <w:t xml:space="preserve"> (</w:t>
      </w:r>
      <w:r w:rsidR="00AA49D8" w:rsidRPr="00206FCB">
        <w:rPr>
          <w:b/>
          <w:bCs/>
          <w:sz w:val="24"/>
          <w:szCs w:val="24"/>
        </w:rPr>
        <w:t>Appendix</w:t>
      </w:r>
      <w:r w:rsidR="72E7551C" w:rsidRPr="00206FCB">
        <w:rPr>
          <w:b/>
          <w:bCs/>
          <w:sz w:val="24"/>
          <w:szCs w:val="24"/>
        </w:rPr>
        <w:t xml:space="preserve"> 5C</w:t>
      </w:r>
      <w:r w:rsidR="00AA49D8" w:rsidRPr="00206FCB">
        <w:rPr>
          <w:sz w:val="24"/>
          <w:szCs w:val="24"/>
        </w:rPr>
        <w:t>)</w:t>
      </w:r>
      <w:r w:rsidR="00CD16FC" w:rsidRPr="00206FCB">
        <w:rPr>
          <w:sz w:val="24"/>
          <w:szCs w:val="24"/>
        </w:rPr>
        <w:t>.</w:t>
      </w:r>
      <w:r w:rsidR="009A2AE8" w:rsidRPr="00206FCB">
        <w:rPr>
          <w:sz w:val="24"/>
          <w:szCs w:val="24"/>
        </w:rPr>
        <w:t xml:space="preserve"> </w:t>
      </w:r>
      <w:r w:rsidR="00630E69" w:rsidRPr="00206FCB">
        <w:rPr>
          <w:sz w:val="24"/>
          <w:szCs w:val="24"/>
        </w:rPr>
        <w:t>The r</w:t>
      </w:r>
      <w:r w:rsidR="009A2AE8" w:rsidRPr="00206FCB">
        <w:rPr>
          <w:sz w:val="24"/>
          <w:szCs w:val="24"/>
        </w:rPr>
        <w:t>eceiving</w:t>
      </w:r>
      <w:r w:rsidR="00CD16FC" w:rsidRPr="00206FCB">
        <w:rPr>
          <w:sz w:val="24"/>
          <w:szCs w:val="24"/>
        </w:rPr>
        <w:t xml:space="preserve"> </w:t>
      </w:r>
      <w:r w:rsidR="4589F287" w:rsidRPr="00206FCB">
        <w:rPr>
          <w:sz w:val="24"/>
          <w:szCs w:val="24"/>
        </w:rPr>
        <w:t>Secretary</w:t>
      </w:r>
      <w:r w:rsidR="00CD16FC" w:rsidRPr="00206FCB">
        <w:rPr>
          <w:sz w:val="24"/>
          <w:szCs w:val="24"/>
        </w:rPr>
        <w:t xml:space="preserve"> informs Judicial Office HR</w:t>
      </w:r>
      <w:r w:rsidR="4C7BDB0E" w:rsidRPr="00206FCB">
        <w:rPr>
          <w:sz w:val="24"/>
          <w:szCs w:val="24"/>
        </w:rPr>
        <w:t>,</w:t>
      </w:r>
      <w:r w:rsidR="00CD16FC" w:rsidRPr="00206FCB">
        <w:rPr>
          <w:sz w:val="24"/>
          <w:szCs w:val="24"/>
        </w:rPr>
        <w:t xml:space="preserve"> who will</w:t>
      </w:r>
      <w:r w:rsidR="57CD72CB" w:rsidRPr="00206FCB">
        <w:rPr>
          <w:sz w:val="24"/>
          <w:szCs w:val="24"/>
        </w:rPr>
        <w:t xml:space="preserve"> pass the matter to the Senior Presiding Judge for consideration</w:t>
      </w:r>
      <w:r w:rsidR="04B121C1" w:rsidRPr="00206FCB">
        <w:rPr>
          <w:sz w:val="24"/>
          <w:szCs w:val="24"/>
        </w:rPr>
        <w:t xml:space="preserve"> and if appropriate will </w:t>
      </w:r>
      <w:r w:rsidR="00CD16FC" w:rsidRPr="00206FCB">
        <w:rPr>
          <w:sz w:val="24"/>
          <w:szCs w:val="24"/>
        </w:rPr>
        <w:t>normally approve the proposal</w:t>
      </w:r>
      <w:r w:rsidR="56C79EE7" w:rsidRPr="00206FCB">
        <w:rPr>
          <w:sz w:val="24"/>
          <w:szCs w:val="24"/>
        </w:rPr>
        <w:t xml:space="preserve"> </w:t>
      </w:r>
      <w:r w:rsidR="00CD16FC" w:rsidRPr="00206FCB">
        <w:rPr>
          <w:sz w:val="24"/>
          <w:szCs w:val="24"/>
        </w:rPr>
        <w:t>on behalf of the</w:t>
      </w:r>
      <w:r w:rsidR="004C78AC" w:rsidRPr="00206FCB">
        <w:rPr>
          <w:sz w:val="24"/>
          <w:szCs w:val="24"/>
        </w:rPr>
        <w:t xml:space="preserve"> </w:t>
      </w:r>
      <w:r w:rsidR="78CBD838" w:rsidRPr="00206FCB">
        <w:rPr>
          <w:sz w:val="24"/>
          <w:szCs w:val="24"/>
        </w:rPr>
        <w:t>Lord Chancellor</w:t>
      </w:r>
      <w:r w:rsidR="00CD16FC" w:rsidRPr="00206FCB">
        <w:rPr>
          <w:sz w:val="24"/>
          <w:szCs w:val="24"/>
        </w:rPr>
        <w:t xml:space="preserve">. </w:t>
      </w:r>
    </w:p>
    <w:p w14:paraId="53503845" w14:textId="1D37DA8A" w:rsidR="1FFB71F4" w:rsidRPr="00B17F64" w:rsidRDefault="43B9B810" w:rsidP="004C78AC">
      <w:pPr>
        <w:pStyle w:val="ListParagraph"/>
        <w:numPr>
          <w:ilvl w:val="2"/>
          <w:numId w:val="31"/>
        </w:numPr>
        <w:tabs>
          <w:tab w:val="left" w:pos="1000"/>
          <w:tab w:val="left" w:pos="1001"/>
        </w:tabs>
        <w:spacing w:before="80" w:after="160" w:line="259" w:lineRule="auto"/>
        <w:ind w:right="768"/>
        <w:rPr>
          <w:sz w:val="24"/>
          <w:szCs w:val="24"/>
        </w:rPr>
      </w:pPr>
      <w:r w:rsidRPr="00206FCB">
        <w:rPr>
          <w:sz w:val="24"/>
          <w:szCs w:val="24"/>
        </w:rPr>
        <w:t xml:space="preserve">If the receiving Bench Chair </w:t>
      </w:r>
      <w:r w:rsidR="2C433ADC" w:rsidRPr="00206FCB">
        <w:rPr>
          <w:sz w:val="24"/>
          <w:szCs w:val="24"/>
        </w:rPr>
        <w:t>recom</w:t>
      </w:r>
      <w:r w:rsidR="7E298285" w:rsidRPr="00206FCB">
        <w:rPr>
          <w:sz w:val="24"/>
          <w:szCs w:val="24"/>
        </w:rPr>
        <w:t>m</w:t>
      </w:r>
      <w:r w:rsidR="2C433ADC" w:rsidRPr="00206FCB">
        <w:rPr>
          <w:sz w:val="24"/>
          <w:szCs w:val="24"/>
        </w:rPr>
        <w:t xml:space="preserve">ends </w:t>
      </w:r>
      <w:r w:rsidRPr="00206FCB">
        <w:rPr>
          <w:sz w:val="24"/>
          <w:szCs w:val="24"/>
        </w:rPr>
        <w:t>refus</w:t>
      </w:r>
      <w:r w:rsidR="76B9ACF2" w:rsidRPr="00206FCB">
        <w:rPr>
          <w:sz w:val="24"/>
          <w:szCs w:val="24"/>
        </w:rPr>
        <w:t>al</w:t>
      </w:r>
      <w:r w:rsidR="34DEACF4" w:rsidRPr="00206FCB">
        <w:rPr>
          <w:sz w:val="24"/>
          <w:szCs w:val="24"/>
        </w:rPr>
        <w:t xml:space="preserve"> of</w:t>
      </w:r>
      <w:r w:rsidRPr="00206FCB">
        <w:rPr>
          <w:sz w:val="24"/>
          <w:szCs w:val="24"/>
        </w:rPr>
        <w:t xml:space="preserve"> the application, the receiving </w:t>
      </w:r>
      <w:r w:rsidR="4589F287" w:rsidRPr="00206FCB">
        <w:rPr>
          <w:sz w:val="24"/>
          <w:szCs w:val="24"/>
        </w:rPr>
        <w:t>Secretary</w:t>
      </w:r>
      <w:r w:rsidR="007D504E">
        <w:rPr>
          <w:sz w:val="24"/>
          <w:szCs w:val="24"/>
        </w:rPr>
        <w:t xml:space="preserve"> s</w:t>
      </w:r>
      <w:r w:rsidRPr="00B17F64">
        <w:rPr>
          <w:sz w:val="24"/>
          <w:szCs w:val="24"/>
        </w:rPr>
        <w:t xml:space="preserve">hould be notified of the </w:t>
      </w:r>
      <w:r w:rsidR="00202011" w:rsidRPr="00B17F64">
        <w:rPr>
          <w:sz w:val="24"/>
          <w:szCs w:val="24"/>
        </w:rPr>
        <w:t xml:space="preserve">recommendation </w:t>
      </w:r>
      <w:r w:rsidRPr="00B17F64">
        <w:rPr>
          <w:sz w:val="24"/>
          <w:szCs w:val="24"/>
        </w:rPr>
        <w:t xml:space="preserve">using </w:t>
      </w:r>
      <w:r w:rsidR="00630E69" w:rsidRPr="00B17F64">
        <w:rPr>
          <w:sz w:val="24"/>
          <w:szCs w:val="24"/>
        </w:rPr>
        <w:t xml:space="preserve">the standard </w:t>
      </w:r>
      <w:r w:rsidRPr="00B17F64">
        <w:rPr>
          <w:sz w:val="24"/>
          <w:szCs w:val="24"/>
        </w:rPr>
        <w:t>form</w:t>
      </w:r>
      <w:r w:rsidR="00630E69" w:rsidRPr="00B17F64">
        <w:rPr>
          <w:sz w:val="24"/>
          <w:szCs w:val="24"/>
        </w:rPr>
        <w:t xml:space="preserve"> (</w:t>
      </w:r>
      <w:r w:rsidR="00630E69" w:rsidRPr="00B17F64">
        <w:rPr>
          <w:b/>
          <w:bCs/>
          <w:sz w:val="24"/>
          <w:szCs w:val="24"/>
        </w:rPr>
        <w:t>Appendix</w:t>
      </w:r>
      <w:r w:rsidRPr="00B17F64">
        <w:rPr>
          <w:b/>
          <w:bCs/>
          <w:sz w:val="24"/>
          <w:szCs w:val="24"/>
        </w:rPr>
        <w:t xml:space="preserve"> 5C</w:t>
      </w:r>
      <w:r w:rsidR="00630E69" w:rsidRPr="00B17F64">
        <w:rPr>
          <w:sz w:val="24"/>
          <w:szCs w:val="24"/>
        </w:rPr>
        <w:t>)</w:t>
      </w:r>
      <w:r w:rsidRPr="00B17F64">
        <w:rPr>
          <w:sz w:val="24"/>
          <w:szCs w:val="24"/>
        </w:rPr>
        <w:t xml:space="preserve">.  The </w:t>
      </w:r>
      <w:r w:rsidR="00E33D4D" w:rsidRPr="00B17F64">
        <w:rPr>
          <w:sz w:val="24"/>
          <w:szCs w:val="24"/>
        </w:rPr>
        <w:t>S</w:t>
      </w:r>
      <w:r w:rsidRPr="00B17F64">
        <w:rPr>
          <w:sz w:val="24"/>
          <w:szCs w:val="24"/>
        </w:rPr>
        <w:t>ecretar</w:t>
      </w:r>
      <w:r w:rsidR="7860295C" w:rsidRPr="00B17F64">
        <w:rPr>
          <w:sz w:val="24"/>
          <w:szCs w:val="24"/>
        </w:rPr>
        <w:t>y</w:t>
      </w:r>
      <w:r w:rsidRPr="00B17F64">
        <w:rPr>
          <w:sz w:val="24"/>
          <w:szCs w:val="24"/>
        </w:rPr>
        <w:t xml:space="preserve"> should inform</w:t>
      </w:r>
      <w:r w:rsidR="704C8EFF" w:rsidRPr="00B17F64">
        <w:rPr>
          <w:sz w:val="24"/>
          <w:szCs w:val="24"/>
        </w:rPr>
        <w:t xml:space="preserve"> </w:t>
      </w:r>
      <w:r w:rsidR="573131CF" w:rsidRPr="00B17F64">
        <w:rPr>
          <w:sz w:val="24"/>
          <w:szCs w:val="24"/>
        </w:rPr>
        <w:t>J</w:t>
      </w:r>
      <w:r w:rsidR="704C8EFF" w:rsidRPr="00B17F64">
        <w:rPr>
          <w:sz w:val="24"/>
          <w:szCs w:val="24"/>
        </w:rPr>
        <w:t xml:space="preserve">udicial </w:t>
      </w:r>
      <w:r w:rsidR="04CFE96B" w:rsidRPr="00B17F64">
        <w:rPr>
          <w:sz w:val="24"/>
          <w:szCs w:val="24"/>
        </w:rPr>
        <w:t xml:space="preserve">Office </w:t>
      </w:r>
      <w:r w:rsidR="704C8EFF" w:rsidRPr="00B17F64">
        <w:rPr>
          <w:sz w:val="24"/>
          <w:szCs w:val="24"/>
        </w:rPr>
        <w:t>HR</w:t>
      </w:r>
      <w:r w:rsidR="33AB089D" w:rsidRPr="00B17F64">
        <w:rPr>
          <w:sz w:val="24"/>
          <w:szCs w:val="24"/>
        </w:rPr>
        <w:t>,</w:t>
      </w:r>
      <w:r w:rsidR="704C8EFF" w:rsidRPr="00B17F64">
        <w:rPr>
          <w:sz w:val="24"/>
          <w:szCs w:val="24"/>
        </w:rPr>
        <w:t xml:space="preserve"> who will pass the matter to the Senior Presiding Judge for consideration. </w:t>
      </w:r>
      <w:r w:rsidR="00202011" w:rsidRPr="00B17F64">
        <w:rPr>
          <w:color w:val="000000" w:themeColor="text1"/>
          <w:sz w:val="24"/>
          <w:szCs w:val="24"/>
        </w:rPr>
        <w:t xml:space="preserve">Then the magistrate will be informed of the decision made by the Senior Presiding Judge. </w:t>
      </w:r>
    </w:p>
    <w:p w14:paraId="19463F19" w14:textId="02C790C4" w:rsidR="009A2AE8" w:rsidRPr="00EF15F3" w:rsidRDefault="009A2AE8" w:rsidP="00E44AA0">
      <w:pPr>
        <w:pStyle w:val="ListParagraph"/>
        <w:numPr>
          <w:ilvl w:val="2"/>
          <w:numId w:val="31"/>
        </w:numPr>
        <w:tabs>
          <w:tab w:val="left" w:pos="1000"/>
          <w:tab w:val="left" w:pos="1001"/>
        </w:tabs>
        <w:spacing w:before="80" w:after="160" w:line="259" w:lineRule="auto"/>
        <w:ind w:right="768"/>
        <w:rPr>
          <w:sz w:val="24"/>
          <w:szCs w:val="24"/>
        </w:rPr>
      </w:pPr>
      <w:r w:rsidRPr="00B17F64">
        <w:rPr>
          <w:sz w:val="24"/>
          <w:szCs w:val="24"/>
        </w:rPr>
        <w:t xml:space="preserve">Receiving Bench Chair arranges introductory meeting with the magistrate. Chair of the Family Training Approvals, Appraisals and Authorisation Committee / </w:t>
      </w:r>
      <w:r w:rsidR="00EF15F3">
        <w:rPr>
          <w:sz w:val="24"/>
          <w:szCs w:val="24"/>
        </w:rPr>
        <w:t>Justices</w:t>
      </w:r>
      <w:r w:rsidR="00EF15F3" w:rsidRPr="00EF15F3">
        <w:rPr>
          <w:sz w:val="24"/>
          <w:szCs w:val="24"/>
        </w:rPr>
        <w:t xml:space="preserve"> </w:t>
      </w:r>
      <w:r w:rsidRPr="00EF15F3">
        <w:rPr>
          <w:sz w:val="24"/>
          <w:szCs w:val="24"/>
        </w:rPr>
        <w:t>Training Approvals, Appraisals and Authorisation Committee may also attend this meeting to discuss any training needs. Bench Chair</w:t>
      </w:r>
      <w:r w:rsidR="00C25594" w:rsidRPr="00EF15F3">
        <w:rPr>
          <w:sz w:val="24"/>
          <w:szCs w:val="24"/>
        </w:rPr>
        <w:t>s</w:t>
      </w:r>
      <w:r w:rsidRPr="00EF15F3">
        <w:rPr>
          <w:sz w:val="24"/>
          <w:szCs w:val="24"/>
        </w:rPr>
        <w:t xml:space="preserve"> </w:t>
      </w:r>
      <w:r w:rsidR="00E33D4D" w:rsidRPr="00EF15F3">
        <w:rPr>
          <w:sz w:val="24"/>
          <w:szCs w:val="24"/>
        </w:rPr>
        <w:t>should</w:t>
      </w:r>
      <w:r w:rsidRPr="00EF15F3">
        <w:rPr>
          <w:sz w:val="24"/>
          <w:szCs w:val="24"/>
        </w:rPr>
        <w:t xml:space="preserve"> complete</w:t>
      </w:r>
      <w:r w:rsidR="00817DDD" w:rsidRPr="00EF15F3">
        <w:rPr>
          <w:sz w:val="24"/>
          <w:szCs w:val="24"/>
        </w:rPr>
        <w:t xml:space="preserve"> the checklist (</w:t>
      </w:r>
      <w:r w:rsidRPr="00EF15F3">
        <w:rPr>
          <w:b/>
          <w:bCs/>
          <w:sz w:val="24"/>
          <w:szCs w:val="24"/>
        </w:rPr>
        <w:t>Appendix 5D</w:t>
      </w:r>
      <w:r w:rsidR="00817DDD" w:rsidRPr="00EF15F3">
        <w:rPr>
          <w:sz w:val="24"/>
          <w:szCs w:val="24"/>
        </w:rPr>
        <w:t>)</w:t>
      </w:r>
      <w:r w:rsidRPr="00EF15F3">
        <w:rPr>
          <w:sz w:val="24"/>
          <w:szCs w:val="24"/>
        </w:rPr>
        <w:t xml:space="preserve"> as a record of the discussion. </w:t>
      </w:r>
    </w:p>
    <w:p w14:paraId="6157B159" w14:textId="05E99669" w:rsidR="00966FAC" w:rsidRPr="00206FCB" w:rsidRDefault="00966FAC" w:rsidP="00966FAC">
      <w:pPr>
        <w:pStyle w:val="Heading2"/>
        <w:rPr>
          <w:sz w:val="24"/>
          <w:szCs w:val="24"/>
        </w:rPr>
      </w:pPr>
      <w:r w:rsidRPr="00E42713">
        <w:rPr>
          <w:sz w:val="24"/>
          <w:szCs w:val="24"/>
        </w:rPr>
        <w:t xml:space="preserve">Procedure where a Local Justice Area is fully </w:t>
      </w:r>
      <w:r w:rsidRPr="00206FCB">
        <w:rPr>
          <w:sz w:val="24"/>
          <w:szCs w:val="24"/>
        </w:rPr>
        <w:t>subscribed</w:t>
      </w:r>
    </w:p>
    <w:p w14:paraId="0E2E547B" w14:textId="6085D979" w:rsidR="00E42F4E" w:rsidRPr="00206FCB" w:rsidRDefault="008E54A6"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 xml:space="preserve">A </w:t>
      </w:r>
      <w:r w:rsidR="00E76C5B" w:rsidRPr="00206FCB">
        <w:rPr>
          <w:sz w:val="24"/>
          <w:szCs w:val="24"/>
        </w:rPr>
        <w:t>L</w:t>
      </w:r>
      <w:r w:rsidRPr="00206FCB">
        <w:rPr>
          <w:sz w:val="24"/>
          <w:szCs w:val="24"/>
        </w:rPr>
        <w:t xml:space="preserve">ocal </w:t>
      </w:r>
      <w:r w:rsidR="00E76C5B" w:rsidRPr="00206FCB">
        <w:rPr>
          <w:sz w:val="24"/>
          <w:szCs w:val="24"/>
        </w:rPr>
        <w:t>J</w:t>
      </w:r>
      <w:r w:rsidRPr="00206FCB">
        <w:rPr>
          <w:sz w:val="24"/>
          <w:szCs w:val="24"/>
        </w:rPr>
        <w:t xml:space="preserve">ustice </w:t>
      </w:r>
      <w:r w:rsidR="00E76C5B" w:rsidRPr="00206FCB">
        <w:rPr>
          <w:sz w:val="24"/>
          <w:szCs w:val="24"/>
        </w:rPr>
        <w:t>A</w:t>
      </w:r>
      <w:r w:rsidRPr="00206FCB">
        <w:rPr>
          <w:sz w:val="24"/>
          <w:szCs w:val="24"/>
        </w:rPr>
        <w:t>rea should be regarded as fully subscribed if:</w:t>
      </w:r>
    </w:p>
    <w:p w14:paraId="46D0ECD3" w14:textId="60F6AEE5" w:rsidR="008E54A6" w:rsidRPr="00206FCB" w:rsidRDefault="008E54A6" w:rsidP="008E54A6">
      <w:pPr>
        <w:pStyle w:val="ListParagraph"/>
        <w:numPr>
          <w:ilvl w:val="2"/>
          <w:numId w:val="32"/>
        </w:numPr>
        <w:tabs>
          <w:tab w:val="left" w:pos="1000"/>
          <w:tab w:val="left" w:pos="1001"/>
        </w:tabs>
        <w:spacing w:before="80" w:after="160" w:line="259" w:lineRule="auto"/>
        <w:ind w:right="768"/>
        <w:rPr>
          <w:sz w:val="24"/>
          <w:szCs w:val="24"/>
        </w:rPr>
      </w:pPr>
      <w:r w:rsidRPr="00206FCB">
        <w:rPr>
          <w:sz w:val="24"/>
          <w:szCs w:val="24"/>
        </w:rPr>
        <w:t>Average sittings for the bench are below 20 sittings days</w:t>
      </w:r>
      <w:r w:rsidR="00E9698A" w:rsidRPr="00206FCB">
        <w:rPr>
          <w:rStyle w:val="FootnoteReference"/>
          <w:sz w:val="24"/>
          <w:szCs w:val="24"/>
        </w:rPr>
        <w:footnoteReference w:id="3"/>
      </w:r>
      <w:r w:rsidRPr="00206FCB">
        <w:rPr>
          <w:sz w:val="24"/>
          <w:szCs w:val="24"/>
        </w:rPr>
        <w:t xml:space="preserve"> per year; and</w:t>
      </w:r>
    </w:p>
    <w:p w14:paraId="18EB2308" w14:textId="4E8317A5" w:rsidR="008E54A6" w:rsidRPr="00206FCB" w:rsidRDefault="008E54A6" w:rsidP="008E54A6">
      <w:pPr>
        <w:pStyle w:val="ListParagraph"/>
        <w:numPr>
          <w:ilvl w:val="2"/>
          <w:numId w:val="32"/>
        </w:numPr>
        <w:tabs>
          <w:tab w:val="left" w:pos="1000"/>
          <w:tab w:val="left" w:pos="1001"/>
        </w:tabs>
        <w:spacing w:before="80" w:after="160" w:line="259" w:lineRule="auto"/>
        <w:ind w:right="768"/>
        <w:rPr>
          <w:sz w:val="24"/>
          <w:szCs w:val="24"/>
        </w:rPr>
      </w:pPr>
      <w:r w:rsidRPr="00206FCB">
        <w:rPr>
          <w:sz w:val="24"/>
          <w:szCs w:val="24"/>
        </w:rPr>
        <w:t>It is envisaged that accepting any transfers within the following 12 months would prevent magistrates from meeting minimum sitting requirements.</w:t>
      </w:r>
    </w:p>
    <w:p w14:paraId="547412B9" w14:textId="77777777" w:rsidR="0052086E" w:rsidRPr="00206FCB" w:rsidRDefault="0052086E"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 xml:space="preserve">Magistrates who are unable to transfer due to the receiving area being fully subscribed, and who cannot maintain their minimum sitting requirements due to circumstances related to their application to transfer should apply for a leave of absence. </w:t>
      </w:r>
    </w:p>
    <w:p w14:paraId="040A27F2" w14:textId="3D095E42" w:rsidR="0052086E" w:rsidRPr="00206FCB" w:rsidRDefault="0052086E"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Where there is no prospect of a vacancy arising after 18</w:t>
      </w:r>
      <w:r w:rsidR="00EF15F3">
        <w:rPr>
          <w:sz w:val="24"/>
          <w:szCs w:val="24"/>
        </w:rPr>
        <w:t xml:space="preserve"> </w:t>
      </w:r>
      <w:r w:rsidRPr="00206FCB">
        <w:rPr>
          <w:sz w:val="24"/>
          <w:szCs w:val="24"/>
        </w:rPr>
        <w:t xml:space="preserve">months they should be encouraged to consider applying to be entered in the Supplemental List. It is important to note that magistrates cannot be </w:t>
      </w:r>
      <w:r w:rsidRPr="00206FCB">
        <w:rPr>
          <w:sz w:val="24"/>
          <w:szCs w:val="24"/>
        </w:rPr>
        <w:lastRenderedPageBreak/>
        <w:t xml:space="preserve">compelled to apply to </w:t>
      </w:r>
      <w:r w:rsidR="00E45D1A" w:rsidRPr="00206FCB">
        <w:rPr>
          <w:sz w:val="24"/>
          <w:szCs w:val="24"/>
        </w:rPr>
        <w:t xml:space="preserve">join </w:t>
      </w:r>
      <w:r w:rsidRPr="00206FCB">
        <w:rPr>
          <w:sz w:val="24"/>
          <w:szCs w:val="24"/>
        </w:rPr>
        <w:t>the Supplemental List.</w:t>
      </w:r>
    </w:p>
    <w:p w14:paraId="4C6A0F55" w14:textId="4BA52CF2" w:rsidR="00E42F4E" w:rsidRPr="00206FCB" w:rsidRDefault="00E42F4E"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 xml:space="preserve">Magistrates must complete any necessary training as directed by the local </w:t>
      </w:r>
      <w:r w:rsidR="006F397E" w:rsidRPr="00206FCB">
        <w:rPr>
          <w:sz w:val="24"/>
          <w:szCs w:val="24"/>
        </w:rPr>
        <w:t xml:space="preserve">Family Training Approvals, Appraisals and Authorisation Committee / </w:t>
      </w:r>
      <w:r w:rsidR="00502455">
        <w:rPr>
          <w:sz w:val="24"/>
          <w:szCs w:val="24"/>
        </w:rPr>
        <w:t>Justices</w:t>
      </w:r>
      <w:r w:rsidR="00502455" w:rsidRPr="00206FCB">
        <w:rPr>
          <w:sz w:val="24"/>
          <w:szCs w:val="24"/>
        </w:rPr>
        <w:t xml:space="preserve"> </w:t>
      </w:r>
      <w:r w:rsidR="006F397E" w:rsidRPr="00206FCB">
        <w:rPr>
          <w:sz w:val="24"/>
          <w:szCs w:val="24"/>
        </w:rPr>
        <w:t xml:space="preserve">Training Approvals, Appraisals and Authorisation Committee </w:t>
      </w:r>
      <w:r w:rsidRPr="00206FCB">
        <w:rPr>
          <w:sz w:val="24"/>
          <w:szCs w:val="24"/>
        </w:rPr>
        <w:t>following a period of absence in these circumstances and prior to returning to active sitting.</w:t>
      </w:r>
    </w:p>
    <w:p w14:paraId="59FB2EC5" w14:textId="77777777" w:rsidR="00EB58E9" w:rsidRPr="00206FCB" w:rsidRDefault="00EB58E9" w:rsidP="00EB58E9">
      <w:pPr>
        <w:pStyle w:val="Heading2"/>
        <w:ind w:left="294" w:right="1442" w:hanging="10"/>
        <w:rPr>
          <w:sz w:val="24"/>
          <w:szCs w:val="24"/>
        </w:rPr>
      </w:pPr>
      <w:r w:rsidRPr="00E42713">
        <w:rPr>
          <w:sz w:val="24"/>
          <w:szCs w:val="24"/>
        </w:rPr>
        <w:t>Procedure where there are concerns about the impact of transfers on recruiting local people</w:t>
      </w:r>
    </w:p>
    <w:p w14:paraId="6E345F14" w14:textId="52624416" w:rsidR="00EB58E9" w:rsidRPr="00206FCB" w:rsidRDefault="00EB58E9" w:rsidP="003178EC">
      <w:pPr>
        <w:pStyle w:val="ListParagraph"/>
        <w:numPr>
          <w:ilvl w:val="1"/>
          <w:numId w:val="12"/>
        </w:numPr>
        <w:tabs>
          <w:tab w:val="left" w:pos="1000"/>
          <w:tab w:val="left" w:pos="1001"/>
        </w:tabs>
        <w:spacing w:before="127" w:after="160" w:line="259" w:lineRule="auto"/>
        <w:ind w:left="1132" w:right="1106"/>
        <w:rPr>
          <w:sz w:val="24"/>
          <w:szCs w:val="24"/>
        </w:rPr>
      </w:pPr>
      <w:r w:rsidRPr="00206FCB">
        <w:rPr>
          <w:sz w:val="24"/>
          <w:szCs w:val="24"/>
        </w:rPr>
        <w:t>Where an Advisory Committee is concerned that continuing to accept transfers, or adding would-be transferees to the Supplemental List, is liable to significantly hinder the appointment of sufficient numbers of new magistrates or undermine the balance of the bench, the Senior Presiding Judge can be asked for permission to place a 12-month moratorium on an Advisory Committee accepting transfer applications. At least one month prior to the expiration of any moratorium, the Senior Presiding Judge can be asked for permission to extend the moratorium for up to a further 12 months.</w:t>
      </w:r>
    </w:p>
    <w:p w14:paraId="32460BB7" w14:textId="0C23314E" w:rsidR="00EB58E9" w:rsidRPr="00206FCB" w:rsidRDefault="00EB58E9" w:rsidP="003178EC">
      <w:pPr>
        <w:pStyle w:val="ListParagraph"/>
        <w:numPr>
          <w:ilvl w:val="1"/>
          <w:numId w:val="12"/>
        </w:numPr>
        <w:tabs>
          <w:tab w:val="left" w:pos="1000"/>
          <w:tab w:val="left" w:pos="1001"/>
        </w:tabs>
        <w:spacing w:before="127" w:after="160" w:line="259" w:lineRule="auto"/>
        <w:ind w:left="1132" w:right="1106"/>
        <w:rPr>
          <w:sz w:val="24"/>
          <w:szCs w:val="24"/>
        </w:rPr>
      </w:pPr>
      <w:r w:rsidRPr="00206FCB">
        <w:rPr>
          <w:sz w:val="24"/>
          <w:szCs w:val="24"/>
        </w:rPr>
        <w:t>Judicial Office HR should be contacted for advice on the formulation of requests to introduce, or extend, a moratorium</w:t>
      </w:r>
      <w:r w:rsidR="00E42F4E" w:rsidRPr="00206FCB">
        <w:rPr>
          <w:sz w:val="24"/>
          <w:szCs w:val="24"/>
        </w:rPr>
        <w:t xml:space="preserve"> and will facilitate this process on behalf of the Senior Presiding Judge</w:t>
      </w:r>
      <w:r w:rsidRPr="00206FCB">
        <w:rPr>
          <w:sz w:val="24"/>
          <w:szCs w:val="24"/>
        </w:rPr>
        <w:t>.</w:t>
      </w:r>
    </w:p>
    <w:p w14:paraId="237EE871" w14:textId="77777777" w:rsidR="00966FAC" w:rsidRPr="00206FCB" w:rsidRDefault="00966FAC" w:rsidP="00966FAC">
      <w:pPr>
        <w:pStyle w:val="Heading2"/>
        <w:spacing w:before="65"/>
        <w:ind w:left="290"/>
        <w:rPr>
          <w:sz w:val="24"/>
          <w:szCs w:val="24"/>
        </w:rPr>
      </w:pPr>
      <w:r w:rsidRPr="00E42713">
        <w:rPr>
          <w:sz w:val="24"/>
          <w:szCs w:val="24"/>
        </w:rPr>
        <w:t>Reassignment in the interests of the administration of justice</w:t>
      </w:r>
    </w:p>
    <w:p w14:paraId="3C8CF350" w14:textId="20461621" w:rsidR="00000EC1" w:rsidRPr="00206FCB" w:rsidRDefault="00966FAC" w:rsidP="003178EC">
      <w:pPr>
        <w:pStyle w:val="ListParagraph"/>
        <w:numPr>
          <w:ilvl w:val="1"/>
          <w:numId w:val="12"/>
        </w:numPr>
        <w:tabs>
          <w:tab w:val="left" w:pos="1024"/>
          <w:tab w:val="left" w:pos="1025"/>
        </w:tabs>
        <w:spacing w:before="145" w:after="160" w:line="259" w:lineRule="auto"/>
        <w:ind w:right="1571"/>
        <w:rPr>
          <w:sz w:val="24"/>
          <w:szCs w:val="24"/>
        </w:rPr>
      </w:pPr>
      <w:r w:rsidRPr="00206FCB">
        <w:rPr>
          <w:sz w:val="24"/>
          <w:szCs w:val="24"/>
        </w:rPr>
        <w:t xml:space="preserve">In very exceptional circumstances the Senior Presiding Judge may consider it appropriate, in the interests of the administration of justice, to reassign a magistrate to another Local Justice Area under Section 10(2)(b) of the Courts Act 2003. </w:t>
      </w:r>
    </w:p>
    <w:p w14:paraId="55EAF9E0" w14:textId="3BBDAB58" w:rsidR="00000EC1" w:rsidRPr="00206FCB" w:rsidRDefault="00966FAC" w:rsidP="003178EC">
      <w:pPr>
        <w:pStyle w:val="ListParagraph"/>
        <w:numPr>
          <w:ilvl w:val="1"/>
          <w:numId w:val="12"/>
        </w:numPr>
        <w:tabs>
          <w:tab w:val="left" w:pos="1024"/>
          <w:tab w:val="left" w:pos="1025"/>
        </w:tabs>
        <w:spacing w:before="145" w:after="160" w:line="259" w:lineRule="auto"/>
        <w:ind w:right="1571"/>
        <w:rPr>
          <w:sz w:val="24"/>
          <w:szCs w:val="24"/>
        </w:rPr>
      </w:pPr>
      <w:r w:rsidRPr="00206FCB">
        <w:rPr>
          <w:sz w:val="24"/>
          <w:szCs w:val="24"/>
        </w:rPr>
        <w:t xml:space="preserve">This authority rests solely with the Senior Presiding Judge following consultation with the Lord Chancellor and would be exercised only after very careful consideration.  </w:t>
      </w:r>
    </w:p>
    <w:p w14:paraId="6A5CC3D4" w14:textId="523EA01B" w:rsidR="00966FAC" w:rsidRPr="00206FCB" w:rsidRDefault="00966FAC" w:rsidP="003178EC">
      <w:pPr>
        <w:pStyle w:val="ListParagraph"/>
        <w:numPr>
          <w:ilvl w:val="1"/>
          <w:numId w:val="12"/>
        </w:numPr>
        <w:tabs>
          <w:tab w:val="left" w:pos="1024"/>
          <w:tab w:val="left" w:pos="1025"/>
        </w:tabs>
        <w:spacing w:before="145" w:after="160" w:line="259" w:lineRule="auto"/>
        <w:ind w:right="1571"/>
        <w:rPr>
          <w:sz w:val="24"/>
          <w:szCs w:val="24"/>
        </w:rPr>
      </w:pPr>
      <w:r w:rsidRPr="00206FCB">
        <w:rPr>
          <w:sz w:val="24"/>
          <w:szCs w:val="24"/>
        </w:rPr>
        <w:t xml:space="preserve">This power is not delegated to </w:t>
      </w:r>
      <w:r w:rsidR="00000EC1" w:rsidRPr="00206FCB">
        <w:rPr>
          <w:sz w:val="24"/>
          <w:szCs w:val="24"/>
        </w:rPr>
        <w:t>B</w:t>
      </w:r>
      <w:r w:rsidRPr="00206FCB">
        <w:rPr>
          <w:sz w:val="24"/>
          <w:szCs w:val="24"/>
        </w:rPr>
        <w:t xml:space="preserve">ench </w:t>
      </w:r>
      <w:r w:rsidR="00000EC1" w:rsidRPr="00206FCB">
        <w:rPr>
          <w:sz w:val="24"/>
          <w:szCs w:val="24"/>
        </w:rPr>
        <w:t>C</w:t>
      </w:r>
      <w:r w:rsidRPr="00206FCB">
        <w:rPr>
          <w:sz w:val="24"/>
          <w:szCs w:val="24"/>
        </w:rPr>
        <w:t>hair</w:t>
      </w:r>
      <w:r w:rsidR="00000EC1" w:rsidRPr="00206FCB">
        <w:rPr>
          <w:sz w:val="24"/>
          <w:szCs w:val="24"/>
        </w:rPr>
        <w:t>s</w:t>
      </w:r>
      <w:r w:rsidRPr="00206FCB">
        <w:rPr>
          <w:sz w:val="24"/>
          <w:szCs w:val="24"/>
        </w:rPr>
        <w:t>.</w:t>
      </w:r>
    </w:p>
    <w:p w14:paraId="0105A2E0" w14:textId="7859A39B" w:rsidR="00966FAC" w:rsidRPr="00206FCB" w:rsidRDefault="00966FAC" w:rsidP="00966FAC">
      <w:pPr>
        <w:pStyle w:val="Heading2"/>
        <w:spacing w:before="23"/>
        <w:ind w:left="328" w:right="1910" w:hanging="10"/>
        <w:rPr>
          <w:sz w:val="24"/>
          <w:szCs w:val="24"/>
        </w:rPr>
      </w:pPr>
      <w:r w:rsidRPr="00E42713">
        <w:rPr>
          <w:sz w:val="24"/>
          <w:szCs w:val="24"/>
        </w:rPr>
        <w:t xml:space="preserve">Reasons to refuse, put on hold, or refer a </w:t>
      </w:r>
      <w:r w:rsidRPr="00206FCB">
        <w:rPr>
          <w:sz w:val="24"/>
          <w:szCs w:val="24"/>
        </w:rPr>
        <w:t>transfer application to the Senior Presiding Judge via Judicial</w:t>
      </w:r>
      <w:r w:rsidR="00232E2A" w:rsidRPr="00206FCB">
        <w:rPr>
          <w:sz w:val="24"/>
          <w:szCs w:val="24"/>
        </w:rPr>
        <w:t xml:space="preserve"> Office</w:t>
      </w:r>
      <w:r w:rsidRPr="00206FCB">
        <w:rPr>
          <w:sz w:val="24"/>
          <w:szCs w:val="24"/>
        </w:rPr>
        <w:t xml:space="preserve"> HR</w:t>
      </w:r>
    </w:p>
    <w:p w14:paraId="509EF0DF" w14:textId="5CE21CC0" w:rsidR="00744934" w:rsidRPr="00206FCB" w:rsidRDefault="00D970FA"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 xml:space="preserve">The expectation is that magistrates will be requesting a transfer to an area in which they either live or work </w:t>
      </w:r>
      <w:r w:rsidR="00D903F3" w:rsidRPr="00206FCB">
        <w:rPr>
          <w:sz w:val="24"/>
          <w:szCs w:val="24"/>
        </w:rPr>
        <w:t>to maintain the principle of local justice.</w:t>
      </w:r>
    </w:p>
    <w:p w14:paraId="1EECEF3C" w14:textId="6975E5E3" w:rsidR="00EE37C0" w:rsidRPr="00206FCB" w:rsidRDefault="00D970FA"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 xml:space="preserve">Magistrates must have received their threshold appraisal prior to requesting a transfer, </w:t>
      </w:r>
      <w:r w:rsidR="00D903F3" w:rsidRPr="00206FCB">
        <w:rPr>
          <w:sz w:val="24"/>
          <w:szCs w:val="24"/>
        </w:rPr>
        <w:t>except</w:t>
      </w:r>
      <w:r w:rsidRPr="00206FCB">
        <w:rPr>
          <w:sz w:val="24"/>
          <w:szCs w:val="24"/>
        </w:rPr>
        <w:t xml:space="preserve"> where there has been a significant change in circumstances since appointment</w:t>
      </w:r>
      <w:r w:rsidR="00EE37C0" w:rsidRPr="00206FCB">
        <w:rPr>
          <w:sz w:val="24"/>
          <w:szCs w:val="24"/>
        </w:rPr>
        <w:t>.</w:t>
      </w:r>
    </w:p>
    <w:p w14:paraId="3993FA21" w14:textId="1ABA1556" w:rsidR="00A30870" w:rsidRPr="00206FCB" w:rsidRDefault="00D970FA"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 xml:space="preserve">Applications by magistrates disqualified from sitting at their desired destination by factors set out </w:t>
      </w:r>
      <w:r w:rsidR="00EE37C0" w:rsidRPr="00206FCB">
        <w:rPr>
          <w:sz w:val="24"/>
          <w:szCs w:val="24"/>
        </w:rPr>
        <w:t>in</w:t>
      </w:r>
      <w:r w:rsidRPr="00206FCB">
        <w:rPr>
          <w:sz w:val="24"/>
          <w:szCs w:val="24"/>
        </w:rPr>
        <w:t xml:space="preserve"> Part 2 of these Directions, such as occupation, </w:t>
      </w:r>
      <w:r w:rsidR="00EE37C0" w:rsidRPr="00206FCB">
        <w:rPr>
          <w:sz w:val="24"/>
          <w:szCs w:val="24"/>
        </w:rPr>
        <w:t>must</w:t>
      </w:r>
      <w:r w:rsidRPr="00206FCB">
        <w:rPr>
          <w:sz w:val="24"/>
          <w:szCs w:val="24"/>
        </w:rPr>
        <w:t xml:space="preserve"> be refused. Where disqualification is not absolute and depends on the specific circumstances, the </w:t>
      </w:r>
      <w:r w:rsidR="00A30870" w:rsidRPr="00206FCB">
        <w:rPr>
          <w:sz w:val="24"/>
          <w:szCs w:val="24"/>
        </w:rPr>
        <w:t>B</w:t>
      </w:r>
      <w:r w:rsidRPr="00206FCB">
        <w:rPr>
          <w:sz w:val="24"/>
          <w:szCs w:val="24"/>
        </w:rPr>
        <w:t xml:space="preserve">ench </w:t>
      </w:r>
      <w:r w:rsidR="00A30870" w:rsidRPr="00206FCB">
        <w:rPr>
          <w:sz w:val="24"/>
          <w:szCs w:val="24"/>
        </w:rPr>
        <w:t>C</w:t>
      </w:r>
      <w:r w:rsidRPr="00206FCB">
        <w:rPr>
          <w:sz w:val="24"/>
          <w:szCs w:val="24"/>
        </w:rPr>
        <w:t xml:space="preserve">hair should make a </w:t>
      </w:r>
      <w:r w:rsidR="00914B7C" w:rsidRPr="00206FCB">
        <w:rPr>
          <w:sz w:val="24"/>
          <w:szCs w:val="24"/>
        </w:rPr>
        <w:t>recommendation</w:t>
      </w:r>
      <w:r w:rsidRPr="00206FCB">
        <w:rPr>
          <w:sz w:val="24"/>
          <w:szCs w:val="24"/>
        </w:rPr>
        <w:t xml:space="preserve"> with the concurrence of the </w:t>
      </w:r>
      <w:r w:rsidR="00A30870" w:rsidRPr="00206FCB">
        <w:rPr>
          <w:sz w:val="24"/>
          <w:szCs w:val="24"/>
        </w:rPr>
        <w:t>A</w:t>
      </w:r>
      <w:r w:rsidRPr="00206FCB">
        <w:rPr>
          <w:sz w:val="24"/>
          <w:szCs w:val="24"/>
        </w:rPr>
        <w:t xml:space="preserve">dvisory </w:t>
      </w:r>
      <w:r w:rsidR="00A30870" w:rsidRPr="00206FCB">
        <w:rPr>
          <w:sz w:val="24"/>
          <w:szCs w:val="24"/>
        </w:rPr>
        <w:t>C</w:t>
      </w:r>
      <w:r w:rsidRPr="00206FCB">
        <w:rPr>
          <w:sz w:val="24"/>
          <w:szCs w:val="24"/>
        </w:rPr>
        <w:t xml:space="preserve">ommittee. If agreement cannot be reached, the matter should be referred to Judicial </w:t>
      </w:r>
      <w:r w:rsidR="00A30870" w:rsidRPr="00206FCB">
        <w:rPr>
          <w:sz w:val="24"/>
          <w:szCs w:val="24"/>
        </w:rPr>
        <w:lastRenderedPageBreak/>
        <w:t xml:space="preserve">Office </w:t>
      </w:r>
      <w:r w:rsidRPr="00206FCB">
        <w:rPr>
          <w:sz w:val="24"/>
          <w:szCs w:val="24"/>
        </w:rPr>
        <w:t>HR, who will seek direction from the Senior Presiding Judge.</w:t>
      </w:r>
    </w:p>
    <w:p w14:paraId="46541AED" w14:textId="77777777" w:rsidR="00A30870" w:rsidRPr="00206FCB" w:rsidRDefault="00D970FA" w:rsidP="003178EC">
      <w:pPr>
        <w:pStyle w:val="ListParagraph"/>
        <w:numPr>
          <w:ilvl w:val="1"/>
          <w:numId w:val="12"/>
        </w:numPr>
        <w:tabs>
          <w:tab w:val="left" w:pos="1000"/>
          <w:tab w:val="left" w:pos="1001"/>
        </w:tabs>
        <w:spacing w:before="80" w:after="160" w:line="259" w:lineRule="auto"/>
        <w:ind w:left="1014" w:right="768"/>
        <w:rPr>
          <w:sz w:val="24"/>
          <w:szCs w:val="24"/>
        </w:rPr>
      </w:pPr>
      <w:r w:rsidRPr="00206FCB">
        <w:rPr>
          <w:sz w:val="24"/>
          <w:szCs w:val="24"/>
        </w:rPr>
        <w:t>Applications from magistrates who are, or who become, involved in conduct proceedings must be held in abeyance for processing until the proceedings are concluded.</w:t>
      </w:r>
    </w:p>
    <w:p w14:paraId="0F3B0109" w14:textId="7682DC1F" w:rsidR="00170514" w:rsidRDefault="00D970FA" w:rsidP="00B17F64">
      <w:pPr>
        <w:pStyle w:val="ListParagraph"/>
        <w:numPr>
          <w:ilvl w:val="1"/>
          <w:numId w:val="12"/>
        </w:numPr>
        <w:tabs>
          <w:tab w:val="left" w:pos="1000"/>
          <w:tab w:val="left" w:pos="1001"/>
        </w:tabs>
        <w:spacing w:before="80" w:after="160" w:line="259" w:lineRule="auto"/>
        <w:ind w:left="1014" w:right="768"/>
      </w:pPr>
      <w:r w:rsidRPr="00206FCB">
        <w:rPr>
          <w:sz w:val="24"/>
          <w:szCs w:val="24"/>
        </w:rPr>
        <w:t>Where a magistrate has been subject to formal disciplinary sanction following conduct proceedings, this does not justify rejecting their application.</w:t>
      </w:r>
    </w:p>
    <w:p w14:paraId="3EB178A4" w14:textId="3590CDFC" w:rsidR="007826AB" w:rsidRDefault="005D73AD" w:rsidP="005D73AD">
      <w:pPr>
        <w:pStyle w:val="Heading1"/>
      </w:pPr>
      <w:r>
        <w:t>The Supplemental List</w:t>
      </w:r>
    </w:p>
    <w:p w14:paraId="220D9302" w14:textId="77777777" w:rsidR="005D73AD" w:rsidRPr="00070256" w:rsidRDefault="005D73AD" w:rsidP="005D73AD">
      <w:pPr>
        <w:pStyle w:val="Heading1"/>
      </w:pPr>
    </w:p>
    <w:p w14:paraId="050A713D" w14:textId="525D2509"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This section describes the Supplemental List for England and Wales and when and how a magistrate should be entered in it.</w:t>
      </w:r>
    </w:p>
    <w:p w14:paraId="032CC8CB" w14:textId="77777777" w:rsidR="005D73AD" w:rsidRPr="00206FCB" w:rsidRDefault="005D73AD" w:rsidP="005D73AD">
      <w:pPr>
        <w:pStyle w:val="Heading2"/>
        <w:spacing w:before="104"/>
        <w:rPr>
          <w:sz w:val="24"/>
          <w:szCs w:val="24"/>
        </w:rPr>
      </w:pPr>
      <w:r w:rsidRPr="00E42713">
        <w:rPr>
          <w:sz w:val="24"/>
          <w:szCs w:val="24"/>
        </w:rPr>
        <w:t>General</w:t>
      </w:r>
    </w:p>
    <w:p w14:paraId="68163FC7" w14:textId="62C6C497" w:rsidR="00951DA7"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The Courts Act 2003 provides that a </w:t>
      </w:r>
      <w:r w:rsidR="00265F06" w:rsidRPr="00206FCB">
        <w:rPr>
          <w:sz w:val="24"/>
          <w:szCs w:val="24"/>
        </w:rPr>
        <w:t>S</w:t>
      </w:r>
      <w:r w:rsidRPr="00206FCB">
        <w:rPr>
          <w:sz w:val="24"/>
          <w:szCs w:val="24"/>
        </w:rPr>
        <w:t xml:space="preserve">upplemental </w:t>
      </w:r>
      <w:r w:rsidR="00265F06" w:rsidRPr="00206FCB">
        <w:rPr>
          <w:sz w:val="24"/>
          <w:szCs w:val="24"/>
        </w:rPr>
        <w:t>L</w:t>
      </w:r>
      <w:r w:rsidRPr="00206FCB">
        <w:rPr>
          <w:sz w:val="24"/>
          <w:szCs w:val="24"/>
        </w:rPr>
        <w:t xml:space="preserve">ist for England and Wales must be kept in the office of the Clerk of the Crown </w:t>
      </w:r>
      <w:r w:rsidR="00F72395" w:rsidRPr="00206FCB">
        <w:rPr>
          <w:sz w:val="24"/>
          <w:szCs w:val="24"/>
        </w:rPr>
        <w:t>in</w:t>
      </w:r>
      <w:r w:rsidRPr="00206FCB">
        <w:rPr>
          <w:sz w:val="24"/>
          <w:szCs w:val="24"/>
        </w:rPr>
        <w:t xml:space="preserve"> Chancery. The </w:t>
      </w:r>
      <w:r w:rsidR="00F165F4" w:rsidRPr="00206FCB">
        <w:rPr>
          <w:sz w:val="24"/>
          <w:szCs w:val="24"/>
        </w:rPr>
        <w:t>C</w:t>
      </w:r>
      <w:r w:rsidRPr="00206FCB">
        <w:rPr>
          <w:sz w:val="24"/>
          <w:szCs w:val="24"/>
        </w:rPr>
        <w:t xml:space="preserve">lerk of the </w:t>
      </w:r>
      <w:r w:rsidR="00F165F4" w:rsidRPr="00206FCB">
        <w:rPr>
          <w:sz w:val="24"/>
          <w:szCs w:val="24"/>
        </w:rPr>
        <w:t>C</w:t>
      </w:r>
      <w:r w:rsidRPr="00206FCB">
        <w:rPr>
          <w:sz w:val="24"/>
          <w:szCs w:val="24"/>
        </w:rPr>
        <w:t>rown in Chancery is also the Permanent Secretary of the Ministry of Justice.</w:t>
      </w:r>
    </w:p>
    <w:p w14:paraId="079A0707" w14:textId="3D14026B" w:rsidR="007826AB" w:rsidRPr="00206FCB" w:rsidRDefault="00D970FA" w:rsidP="36BD157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The </w:t>
      </w:r>
      <w:r w:rsidR="009D5BAC" w:rsidRPr="00206FCB">
        <w:rPr>
          <w:sz w:val="24"/>
          <w:szCs w:val="24"/>
        </w:rPr>
        <w:t>S</w:t>
      </w:r>
      <w:r w:rsidRPr="00206FCB">
        <w:rPr>
          <w:sz w:val="24"/>
          <w:szCs w:val="24"/>
        </w:rPr>
        <w:t xml:space="preserve">upplemental </w:t>
      </w:r>
      <w:r w:rsidR="009D5BAC" w:rsidRPr="00206FCB">
        <w:rPr>
          <w:sz w:val="24"/>
          <w:szCs w:val="24"/>
        </w:rPr>
        <w:t>L</w:t>
      </w:r>
      <w:r w:rsidRPr="00206FCB">
        <w:rPr>
          <w:sz w:val="24"/>
          <w:szCs w:val="24"/>
        </w:rPr>
        <w:t>ist should be used actively as a means:</w:t>
      </w:r>
    </w:p>
    <w:p w14:paraId="39FD98D9" w14:textId="7324B23F" w:rsidR="00951DA7" w:rsidRPr="00E42713" w:rsidRDefault="00D970FA" w:rsidP="00951DA7">
      <w:pPr>
        <w:pStyle w:val="ListParagraph"/>
        <w:numPr>
          <w:ilvl w:val="2"/>
          <w:numId w:val="34"/>
        </w:numPr>
        <w:tabs>
          <w:tab w:val="left" w:pos="1284"/>
        </w:tabs>
        <w:spacing w:after="160" w:line="259" w:lineRule="auto"/>
        <w:ind w:right="1148"/>
        <w:rPr>
          <w:sz w:val="24"/>
          <w:szCs w:val="24"/>
        </w:rPr>
      </w:pPr>
      <w:r w:rsidRPr="00206FCB">
        <w:rPr>
          <w:sz w:val="24"/>
          <w:szCs w:val="24"/>
        </w:rPr>
        <w:t>to commend magistrates for good service upon moving from the active list and automatically upon reaching the statutory retirement age; and</w:t>
      </w:r>
    </w:p>
    <w:p w14:paraId="49690E9F" w14:textId="45142D10" w:rsidR="00951DA7" w:rsidRPr="00E42713" w:rsidRDefault="00D970FA" w:rsidP="00951DA7">
      <w:pPr>
        <w:pStyle w:val="ListParagraph"/>
        <w:numPr>
          <w:ilvl w:val="2"/>
          <w:numId w:val="34"/>
        </w:numPr>
        <w:tabs>
          <w:tab w:val="left" w:pos="1284"/>
        </w:tabs>
        <w:spacing w:after="160" w:line="259" w:lineRule="auto"/>
        <w:ind w:right="1148"/>
        <w:rPr>
          <w:sz w:val="24"/>
          <w:szCs w:val="24"/>
        </w:rPr>
      </w:pPr>
      <w:r w:rsidRPr="00206FCB">
        <w:rPr>
          <w:sz w:val="24"/>
          <w:szCs w:val="24"/>
        </w:rPr>
        <w:t>to ease the process of return to the active list in situations where magistrates have been temporarily transferred from that list.</w:t>
      </w:r>
    </w:p>
    <w:p w14:paraId="326A5366" w14:textId="154393F1"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Magistrates who are entered in the Supplemental List may be returned to the Active List and resume sitting without needing to be formally re-interviewed by the Conduct Advisory Committee</w:t>
      </w:r>
      <w:r w:rsidR="00951DA7" w:rsidRPr="00206FCB">
        <w:rPr>
          <w:sz w:val="24"/>
          <w:szCs w:val="24"/>
        </w:rPr>
        <w:t>.</w:t>
      </w:r>
    </w:p>
    <w:p w14:paraId="0DDA177F" w14:textId="77777777" w:rsidR="00951DA7" w:rsidRPr="00CE7262" w:rsidRDefault="00951DA7" w:rsidP="00951DA7">
      <w:pPr>
        <w:pStyle w:val="Heading2"/>
        <w:spacing w:before="160"/>
        <w:rPr>
          <w:sz w:val="24"/>
          <w:szCs w:val="24"/>
        </w:rPr>
      </w:pPr>
      <w:r w:rsidRPr="00E42713">
        <w:rPr>
          <w:sz w:val="24"/>
          <w:szCs w:val="24"/>
        </w:rPr>
        <w:t>Retirement</w:t>
      </w:r>
    </w:p>
    <w:p w14:paraId="222D7D0B" w14:textId="5C8F2FA2" w:rsidR="00951DA7" w:rsidRPr="00B17F64" w:rsidRDefault="00951DA7"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A magistrate who has reached the </w:t>
      </w:r>
      <w:r w:rsidR="00F013C5">
        <w:rPr>
          <w:sz w:val="24"/>
          <w:szCs w:val="24"/>
        </w:rPr>
        <w:t>statutory retirement age</w:t>
      </w:r>
      <w:r w:rsidRPr="00B17F64">
        <w:rPr>
          <w:sz w:val="24"/>
          <w:szCs w:val="24"/>
        </w:rPr>
        <w:t xml:space="preserve"> must have their name entered in the supplemental list, except in the following circumstances</w:t>
      </w:r>
      <w:r w:rsidRPr="00B17F64">
        <w:rPr>
          <w:b/>
          <w:bCs/>
          <w:sz w:val="24"/>
          <w:szCs w:val="24"/>
        </w:rPr>
        <w:t>:</w:t>
      </w:r>
    </w:p>
    <w:p w14:paraId="7712D200" w14:textId="1920B51B" w:rsidR="00FD1F08" w:rsidRPr="00206FCB" w:rsidRDefault="00FD1F08" w:rsidP="00FD1F08">
      <w:pPr>
        <w:pStyle w:val="ListParagraph"/>
        <w:numPr>
          <w:ilvl w:val="2"/>
          <w:numId w:val="36"/>
        </w:numPr>
        <w:tabs>
          <w:tab w:val="left" w:pos="1360"/>
          <w:tab w:val="left" w:pos="1361"/>
        </w:tabs>
        <w:spacing w:before="50" w:after="160" w:line="259" w:lineRule="auto"/>
        <w:ind w:left="1360" w:right="915"/>
        <w:rPr>
          <w:sz w:val="24"/>
          <w:szCs w:val="24"/>
        </w:rPr>
      </w:pPr>
      <w:r w:rsidRPr="00B17F64">
        <w:rPr>
          <w:sz w:val="24"/>
          <w:szCs w:val="24"/>
        </w:rPr>
        <w:t xml:space="preserve">A magistrate who is </w:t>
      </w:r>
      <w:r w:rsidR="008C6853" w:rsidRPr="00B17F64">
        <w:rPr>
          <w:sz w:val="24"/>
          <w:szCs w:val="24"/>
        </w:rPr>
        <w:t>B</w:t>
      </w:r>
      <w:r w:rsidRPr="00B17F64">
        <w:rPr>
          <w:sz w:val="24"/>
          <w:szCs w:val="24"/>
        </w:rPr>
        <w:t xml:space="preserve">ench </w:t>
      </w:r>
      <w:r w:rsidR="008C6853" w:rsidRPr="00B17F64">
        <w:rPr>
          <w:sz w:val="24"/>
          <w:szCs w:val="24"/>
        </w:rPr>
        <w:t>C</w:t>
      </w:r>
      <w:r w:rsidRPr="00B17F64">
        <w:rPr>
          <w:sz w:val="24"/>
          <w:szCs w:val="24"/>
        </w:rPr>
        <w:t xml:space="preserve">hair on their </w:t>
      </w:r>
      <w:r w:rsidR="00871F93">
        <w:rPr>
          <w:sz w:val="24"/>
          <w:szCs w:val="24"/>
        </w:rPr>
        <w:t>70</w:t>
      </w:r>
      <w:r w:rsidR="00362966" w:rsidRPr="00206FCB">
        <w:rPr>
          <w:sz w:val="24"/>
          <w:szCs w:val="24"/>
          <w:vertAlign w:val="superscript"/>
        </w:rPr>
        <w:t>th</w:t>
      </w:r>
      <w:r w:rsidR="00362966" w:rsidRPr="00206FCB">
        <w:rPr>
          <w:sz w:val="24"/>
          <w:szCs w:val="24"/>
        </w:rPr>
        <w:t xml:space="preserve"> </w:t>
      </w:r>
      <w:r w:rsidRPr="00206FCB">
        <w:rPr>
          <w:sz w:val="24"/>
          <w:szCs w:val="24"/>
        </w:rPr>
        <w:t>birthday may remain in the Active List until the term for which they are serving has ended (Courts Act 2003, Section 13 (2)). The Secretary to the Advisory Committee should notify Judicial Office HR of such occurrences; or</w:t>
      </w:r>
    </w:p>
    <w:p w14:paraId="098B0CBC" w14:textId="5B76D9B9" w:rsidR="00FD1F08" w:rsidRPr="00206FCB" w:rsidRDefault="00FD1F08" w:rsidP="00FD1F08">
      <w:pPr>
        <w:pStyle w:val="ListParagraph"/>
        <w:numPr>
          <w:ilvl w:val="2"/>
          <w:numId w:val="36"/>
        </w:numPr>
        <w:tabs>
          <w:tab w:val="left" w:pos="1360"/>
          <w:tab w:val="left" w:pos="1361"/>
        </w:tabs>
        <w:spacing w:before="50" w:after="160" w:line="259" w:lineRule="auto"/>
        <w:ind w:left="1360" w:right="915"/>
        <w:rPr>
          <w:sz w:val="24"/>
          <w:szCs w:val="24"/>
        </w:rPr>
      </w:pPr>
      <w:r w:rsidRPr="00206FCB">
        <w:rPr>
          <w:sz w:val="24"/>
          <w:szCs w:val="24"/>
        </w:rPr>
        <w:t xml:space="preserve">A magistrate who is, or is expected to be, exercising functions in proceedings on their </w:t>
      </w:r>
      <w:r w:rsidR="00362966" w:rsidRPr="00206FCB">
        <w:rPr>
          <w:sz w:val="24"/>
          <w:szCs w:val="24"/>
        </w:rPr>
        <w:t>7</w:t>
      </w:r>
      <w:r w:rsidR="00362966">
        <w:rPr>
          <w:sz w:val="24"/>
          <w:szCs w:val="24"/>
        </w:rPr>
        <w:t>5</w:t>
      </w:r>
      <w:r w:rsidR="00362966" w:rsidRPr="00206FCB">
        <w:rPr>
          <w:sz w:val="24"/>
          <w:szCs w:val="24"/>
          <w:vertAlign w:val="superscript"/>
        </w:rPr>
        <w:t>th</w:t>
      </w:r>
      <w:r w:rsidR="00362966" w:rsidRPr="00206FCB">
        <w:rPr>
          <w:sz w:val="24"/>
          <w:szCs w:val="24"/>
        </w:rPr>
        <w:t xml:space="preserve"> </w:t>
      </w:r>
      <w:r w:rsidRPr="00206FCB">
        <w:rPr>
          <w:sz w:val="24"/>
          <w:szCs w:val="24"/>
        </w:rPr>
        <w:t>birthday may remain in the Active List until those proceedings have ended, subject to the agreement of the Lord Chief Justice and Lord Chancellor. The Advisory Committee must notify Judicial Office HR when such situations arise (giving as much notice as possible) and Judicial Office HR will seek a direction from the Lord Chief Justice and the Lord Chancellor.</w:t>
      </w:r>
    </w:p>
    <w:p w14:paraId="0522087B" w14:textId="77777777" w:rsidR="00FD1F08" w:rsidRPr="00CE7262" w:rsidRDefault="00FD1F08" w:rsidP="00FD1F08">
      <w:pPr>
        <w:pStyle w:val="Heading2"/>
        <w:rPr>
          <w:sz w:val="24"/>
          <w:szCs w:val="24"/>
        </w:rPr>
      </w:pPr>
      <w:r w:rsidRPr="00E42713">
        <w:rPr>
          <w:sz w:val="24"/>
          <w:szCs w:val="24"/>
        </w:rPr>
        <w:t>Entry in the supplemental list upon leaving the active list</w:t>
      </w:r>
    </w:p>
    <w:p w14:paraId="5394C41D" w14:textId="4245BB86" w:rsidR="008176D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lastRenderedPageBreak/>
        <w:t xml:space="preserve">A magistrate who wishes to move from the Active List to the Supplemental List may apply to have their name entered in the </w:t>
      </w:r>
      <w:r w:rsidR="00B217F1" w:rsidRPr="00206FCB">
        <w:rPr>
          <w:sz w:val="24"/>
          <w:szCs w:val="24"/>
        </w:rPr>
        <w:t>S</w:t>
      </w:r>
      <w:r w:rsidRPr="00206FCB">
        <w:rPr>
          <w:sz w:val="24"/>
          <w:szCs w:val="24"/>
        </w:rPr>
        <w:t xml:space="preserve">upplemental </w:t>
      </w:r>
      <w:r w:rsidR="00B217F1" w:rsidRPr="00206FCB">
        <w:rPr>
          <w:sz w:val="24"/>
          <w:szCs w:val="24"/>
        </w:rPr>
        <w:t>L</w:t>
      </w:r>
      <w:r w:rsidRPr="00206FCB">
        <w:rPr>
          <w:sz w:val="24"/>
          <w:szCs w:val="24"/>
        </w:rPr>
        <w:t xml:space="preserve">ist at any time. There is no minimum service threshold before a magistrate can request that their name be entered in the Supplemental List. The </w:t>
      </w:r>
      <w:r w:rsidR="00B217F1" w:rsidRPr="00206FCB">
        <w:rPr>
          <w:sz w:val="24"/>
          <w:szCs w:val="24"/>
        </w:rPr>
        <w:t>A</w:t>
      </w:r>
      <w:r w:rsidRPr="00206FCB">
        <w:rPr>
          <w:sz w:val="24"/>
          <w:szCs w:val="24"/>
        </w:rPr>
        <w:t xml:space="preserve">dvisory </w:t>
      </w:r>
      <w:r w:rsidR="00B217F1" w:rsidRPr="00206FCB">
        <w:rPr>
          <w:sz w:val="24"/>
          <w:szCs w:val="24"/>
        </w:rPr>
        <w:t>C</w:t>
      </w:r>
      <w:r w:rsidRPr="00206FCB">
        <w:rPr>
          <w:sz w:val="24"/>
          <w:szCs w:val="24"/>
        </w:rPr>
        <w:t>ommittee may make a recommendation to the Lord Chancellor as to a magistrate’s suitability to have their name transferred to the supplemental list.</w:t>
      </w:r>
    </w:p>
    <w:p w14:paraId="67F53FC4" w14:textId="0B94A960" w:rsidR="008176D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The </w:t>
      </w:r>
      <w:r w:rsidR="00B217F1" w:rsidRPr="00206FCB">
        <w:rPr>
          <w:sz w:val="24"/>
          <w:szCs w:val="24"/>
        </w:rPr>
        <w:t>A</w:t>
      </w:r>
      <w:r w:rsidRPr="00206FCB">
        <w:rPr>
          <w:sz w:val="24"/>
          <w:szCs w:val="24"/>
        </w:rPr>
        <w:t xml:space="preserve">dvisory </w:t>
      </w:r>
      <w:r w:rsidR="00B217F1" w:rsidRPr="00206FCB">
        <w:rPr>
          <w:sz w:val="24"/>
          <w:szCs w:val="24"/>
        </w:rPr>
        <w:t>C</w:t>
      </w:r>
      <w:r w:rsidRPr="00206FCB">
        <w:rPr>
          <w:sz w:val="24"/>
          <w:szCs w:val="24"/>
        </w:rPr>
        <w:t xml:space="preserve">ommittee should </w:t>
      </w:r>
      <w:r w:rsidR="00B217F1" w:rsidRPr="00206FCB">
        <w:rPr>
          <w:sz w:val="24"/>
          <w:szCs w:val="24"/>
        </w:rPr>
        <w:t>consider</w:t>
      </w:r>
      <w:r w:rsidRPr="00206FCB">
        <w:rPr>
          <w:sz w:val="24"/>
          <w:szCs w:val="24"/>
        </w:rPr>
        <w:t xml:space="preserve"> all reasonable requests and have regard to the good service of the individual magistrate. As a general rule, the magistrate should have completed their core training and been appraised as competent in the normal cycle of appraisals; they should have met the minimum sittings requirement of 13 sitting-days within the past 12</w:t>
      </w:r>
      <w:r w:rsidR="00B217F1" w:rsidRPr="00206FCB">
        <w:rPr>
          <w:sz w:val="24"/>
          <w:szCs w:val="24"/>
        </w:rPr>
        <w:t>-</w:t>
      </w:r>
      <w:r w:rsidRPr="00206FCB">
        <w:rPr>
          <w:sz w:val="24"/>
          <w:szCs w:val="24"/>
        </w:rPr>
        <w:t>months (except where good reasons apply); and they should not have been subject to disciplinary action for misconduct within the past five years.</w:t>
      </w:r>
    </w:p>
    <w:p w14:paraId="72C0135E" w14:textId="798B6F29" w:rsidR="008176D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Applications to enter a name in the </w:t>
      </w:r>
      <w:r w:rsidR="00B217F1" w:rsidRPr="00206FCB">
        <w:rPr>
          <w:sz w:val="24"/>
          <w:szCs w:val="24"/>
        </w:rPr>
        <w:t>S</w:t>
      </w:r>
      <w:r w:rsidRPr="00206FCB">
        <w:rPr>
          <w:sz w:val="24"/>
          <w:szCs w:val="24"/>
        </w:rPr>
        <w:t xml:space="preserve">upplemental </w:t>
      </w:r>
      <w:r w:rsidR="00B217F1" w:rsidRPr="00206FCB">
        <w:rPr>
          <w:sz w:val="24"/>
          <w:szCs w:val="24"/>
        </w:rPr>
        <w:t>L</w:t>
      </w:r>
      <w:r w:rsidRPr="00206FCB">
        <w:rPr>
          <w:sz w:val="24"/>
          <w:szCs w:val="24"/>
        </w:rPr>
        <w:t xml:space="preserve">ist should be made in writing to the </w:t>
      </w:r>
      <w:r w:rsidR="00B217F1" w:rsidRPr="00206FCB">
        <w:rPr>
          <w:sz w:val="24"/>
          <w:szCs w:val="24"/>
        </w:rPr>
        <w:t>A</w:t>
      </w:r>
      <w:r w:rsidRPr="00206FCB">
        <w:rPr>
          <w:sz w:val="24"/>
          <w:szCs w:val="24"/>
        </w:rPr>
        <w:t xml:space="preserve">dvisory </w:t>
      </w:r>
      <w:r w:rsidR="00B217F1" w:rsidRPr="00206FCB">
        <w:rPr>
          <w:sz w:val="24"/>
          <w:szCs w:val="24"/>
        </w:rPr>
        <w:t>C</w:t>
      </w:r>
      <w:r w:rsidRPr="00206FCB">
        <w:rPr>
          <w:sz w:val="24"/>
          <w:szCs w:val="24"/>
        </w:rPr>
        <w:t xml:space="preserve">ommittee, who should then consult the </w:t>
      </w:r>
      <w:r w:rsidR="00B217F1" w:rsidRPr="00206FCB">
        <w:rPr>
          <w:sz w:val="24"/>
          <w:szCs w:val="24"/>
        </w:rPr>
        <w:t>B</w:t>
      </w:r>
      <w:r w:rsidRPr="00206FCB">
        <w:rPr>
          <w:sz w:val="24"/>
          <w:szCs w:val="24"/>
        </w:rPr>
        <w:t xml:space="preserve">ench </w:t>
      </w:r>
      <w:r w:rsidR="00B217F1" w:rsidRPr="00206FCB">
        <w:rPr>
          <w:sz w:val="24"/>
          <w:szCs w:val="24"/>
        </w:rPr>
        <w:t>C</w:t>
      </w:r>
      <w:r w:rsidRPr="00206FCB">
        <w:rPr>
          <w:sz w:val="24"/>
          <w:szCs w:val="24"/>
        </w:rPr>
        <w:t xml:space="preserve">hair and the </w:t>
      </w:r>
      <w:r w:rsidR="00B217F1" w:rsidRPr="00206FCB">
        <w:rPr>
          <w:sz w:val="24"/>
          <w:szCs w:val="24"/>
        </w:rPr>
        <w:t>C</w:t>
      </w:r>
      <w:r w:rsidRPr="00206FCB">
        <w:rPr>
          <w:sz w:val="24"/>
          <w:szCs w:val="24"/>
        </w:rPr>
        <w:t xml:space="preserve">hair of the relevant </w:t>
      </w:r>
      <w:r w:rsidR="00B217F1" w:rsidRPr="00206FCB">
        <w:rPr>
          <w:sz w:val="24"/>
          <w:szCs w:val="24"/>
        </w:rPr>
        <w:t xml:space="preserve">Family Training Approvals, Appraisals and Authorisation Committee / </w:t>
      </w:r>
      <w:r w:rsidR="00E52E5B">
        <w:rPr>
          <w:sz w:val="24"/>
          <w:szCs w:val="24"/>
        </w:rPr>
        <w:t>Justices</w:t>
      </w:r>
      <w:r w:rsidR="00E52E5B" w:rsidRPr="00206FCB">
        <w:rPr>
          <w:sz w:val="24"/>
          <w:szCs w:val="24"/>
        </w:rPr>
        <w:t xml:space="preserve"> </w:t>
      </w:r>
      <w:r w:rsidR="00B217F1" w:rsidRPr="00206FCB">
        <w:rPr>
          <w:sz w:val="24"/>
          <w:szCs w:val="24"/>
        </w:rPr>
        <w:t xml:space="preserve">Training Approvals, Appraisals and Authorisation Committee </w:t>
      </w:r>
      <w:r w:rsidRPr="00206FCB">
        <w:rPr>
          <w:sz w:val="24"/>
          <w:szCs w:val="24"/>
        </w:rPr>
        <w:t>before making their recommendations on the application.</w:t>
      </w:r>
    </w:p>
    <w:p w14:paraId="44F7C4B3" w14:textId="3C11BAB5" w:rsidR="008176D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Where the </w:t>
      </w:r>
      <w:r w:rsidR="00B217F1" w:rsidRPr="00206FCB">
        <w:rPr>
          <w:sz w:val="24"/>
          <w:szCs w:val="24"/>
        </w:rPr>
        <w:t>A</w:t>
      </w:r>
      <w:r w:rsidRPr="00206FCB">
        <w:rPr>
          <w:sz w:val="24"/>
          <w:szCs w:val="24"/>
        </w:rPr>
        <w:t xml:space="preserve">dvisory </w:t>
      </w:r>
      <w:r w:rsidR="00B217F1" w:rsidRPr="00206FCB">
        <w:rPr>
          <w:sz w:val="24"/>
          <w:szCs w:val="24"/>
        </w:rPr>
        <w:t>C</w:t>
      </w:r>
      <w:r w:rsidRPr="00206FCB">
        <w:rPr>
          <w:sz w:val="24"/>
          <w:szCs w:val="24"/>
        </w:rPr>
        <w:t xml:space="preserve">ommittee decides not to make a recommendation to the Lord Chancellor, the </w:t>
      </w:r>
      <w:r w:rsidR="00B217F1" w:rsidRPr="00206FCB">
        <w:rPr>
          <w:sz w:val="24"/>
          <w:szCs w:val="24"/>
        </w:rPr>
        <w:t>S</w:t>
      </w:r>
      <w:r w:rsidRPr="00206FCB">
        <w:rPr>
          <w:sz w:val="24"/>
          <w:szCs w:val="24"/>
        </w:rPr>
        <w:t xml:space="preserve">ecretary should inform the magistrate in writing, giving reasons for the </w:t>
      </w:r>
      <w:r w:rsidR="00B217F1" w:rsidRPr="00206FCB">
        <w:rPr>
          <w:sz w:val="24"/>
          <w:szCs w:val="24"/>
        </w:rPr>
        <w:t>C</w:t>
      </w:r>
      <w:r w:rsidRPr="00206FCB">
        <w:rPr>
          <w:sz w:val="24"/>
          <w:szCs w:val="24"/>
        </w:rPr>
        <w:t>ommittee’s decision. In such circumstances, it would be open to the magistrate concerned to apply to the Lord Chancellor, to reconsider the matter.</w:t>
      </w:r>
    </w:p>
    <w:p w14:paraId="33707C9E" w14:textId="0F34853A" w:rsidR="008176D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Where the Lord Chancellor decides not to enter a magistrate’s name in the Supplemental List, the Lord Chancellor will write to the magistrate setting out </w:t>
      </w:r>
      <w:r w:rsidR="00B217F1" w:rsidRPr="00206FCB">
        <w:rPr>
          <w:sz w:val="24"/>
          <w:szCs w:val="24"/>
        </w:rPr>
        <w:t xml:space="preserve">the reasons </w:t>
      </w:r>
      <w:r w:rsidRPr="00206FCB">
        <w:rPr>
          <w:sz w:val="24"/>
          <w:szCs w:val="24"/>
        </w:rPr>
        <w:t>for not doing so.</w:t>
      </w:r>
    </w:p>
    <w:p w14:paraId="03D3D88F" w14:textId="792F65FB" w:rsidR="008176D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Magistrates in the Supplemental List who wish to return to the </w:t>
      </w:r>
      <w:r w:rsidR="00E0506C" w:rsidRPr="00206FCB">
        <w:rPr>
          <w:sz w:val="24"/>
          <w:szCs w:val="24"/>
        </w:rPr>
        <w:t>A</w:t>
      </w:r>
      <w:r w:rsidRPr="00206FCB">
        <w:rPr>
          <w:sz w:val="24"/>
          <w:szCs w:val="24"/>
        </w:rPr>
        <w:t xml:space="preserve">ctive </w:t>
      </w:r>
      <w:r w:rsidR="00E0506C" w:rsidRPr="00206FCB">
        <w:rPr>
          <w:sz w:val="24"/>
          <w:szCs w:val="24"/>
        </w:rPr>
        <w:t>L</w:t>
      </w:r>
      <w:r w:rsidRPr="00206FCB">
        <w:rPr>
          <w:sz w:val="24"/>
          <w:szCs w:val="24"/>
        </w:rPr>
        <w:t xml:space="preserve">ist, and for whom there is a vacancy on the bench they wish to resume sitting at, would need to be interviewed informally by the </w:t>
      </w:r>
      <w:r w:rsidR="00E0506C" w:rsidRPr="00206FCB">
        <w:rPr>
          <w:sz w:val="24"/>
          <w:szCs w:val="24"/>
        </w:rPr>
        <w:t>A</w:t>
      </w:r>
      <w:r w:rsidRPr="00206FCB">
        <w:rPr>
          <w:sz w:val="24"/>
          <w:szCs w:val="24"/>
        </w:rPr>
        <w:t xml:space="preserve">dvisory </w:t>
      </w:r>
      <w:r w:rsidR="00E0506C" w:rsidRPr="00206FCB">
        <w:rPr>
          <w:sz w:val="24"/>
          <w:szCs w:val="24"/>
        </w:rPr>
        <w:t>C</w:t>
      </w:r>
      <w:r w:rsidRPr="00206FCB">
        <w:rPr>
          <w:sz w:val="24"/>
          <w:szCs w:val="24"/>
        </w:rPr>
        <w:t xml:space="preserve">ommittee (in whatever way is considered appropriate) to ensure that no exceptional circumstances apply. Magistrates wishing to return to the Active </w:t>
      </w:r>
      <w:r w:rsidR="00843C08" w:rsidRPr="00206FCB">
        <w:rPr>
          <w:sz w:val="24"/>
          <w:szCs w:val="24"/>
        </w:rPr>
        <w:t>L</w:t>
      </w:r>
      <w:r w:rsidRPr="00206FCB">
        <w:rPr>
          <w:sz w:val="24"/>
          <w:szCs w:val="24"/>
        </w:rPr>
        <w:t xml:space="preserve">ist must complete </w:t>
      </w:r>
      <w:r w:rsidR="00EB68D3" w:rsidRPr="00206FCB">
        <w:rPr>
          <w:sz w:val="24"/>
          <w:szCs w:val="24"/>
        </w:rPr>
        <w:t>the standard application form (</w:t>
      </w:r>
      <w:r w:rsidRPr="00206FCB">
        <w:rPr>
          <w:b/>
          <w:bCs/>
          <w:sz w:val="24"/>
          <w:szCs w:val="24"/>
        </w:rPr>
        <w:t>Appendix 5E</w:t>
      </w:r>
      <w:r w:rsidR="00EB68D3" w:rsidRPr="00206FCB">
        <w:rPr>
          <w:sz w:val="24"/>
          <w:szCs w:val="24"/>
        </w:rPr>
        <w:t>)</w:t>
      </w:r>
      <w:r w:rsidRPr="00206FCB">
        <w:rPr>
          <w:sz w:val="24"/>
          <w:szCs w:val="24"/>
        </w:rPr>
        <w:t xml:space="preserve"> to assist with </w:t>
      </w:r>
      <w:r w:rsidR="009243D0" w:rsidRPr="00206FCB">
        <w:rPr>
          <w:sz w:val="24"/>
          <w:szCs w:val="24"/>
        </w:rPr>
        <w:t xml:space="preserve">these </w:t>
      </w:r>
      <w:r w:rsidRPr="00206FCB">
        <w:rPr>
          <w:sz w:val="24"/>
          <w:szCs w:val="24"/>
        </w:rPr>
        <w:t>discussions. If such a meeting takes place, a minute of the meeting should be taken.</w:t>
      </w:r>
    </w:p>
    <w:p w14:paraId="0545C9FA" w14:textId="5503138D"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Magistrates may have their names entered in the Supplemental List even when they are planning to move their permanent residence abroad. However, it is not permissible for magistrates to be entered in the Supplemental List and allowed to make use of the JP suffix if they are moving to a country where there is a similar jurisdiction to that of the magistracy in England and Wales and where the suffix is widely used by judicial office holders in that country, carrying with it certain rights and duties.</w:t>
      </w:r>
    </w:p>
    <w:p w14:paraId="182C5864" w14:textId="77777777" w:rsidR="007F11AA" w:rsidRPr="00CE7262" w:rsidRDefault="007F11AA" w:rsidP="007F11AA">
      <w:pPr>
        <w:pStyle w:val="Heading2"/>
        <w:spacing w:before="80"/>
        <w:rPr>
          <w:sz w:val="24"/>
          <w:szCs w:val="24"/>
        </w:rPr>
      </w:pPr>
      <w:r w:rsidRPr="00E42713">
        <w:rPr>
          <w:sz w:val="24"/>
          <w:szCs w:val="24"/>
        </w:rPr>
        <w:lastRenderedPageBreak/>
        <w:t>Powers and duties of magistrates in the Supplemental List</w:t>
      </w:r>
    </w:p>
    <w:p w14:paraId="268C35B5" w14:textId="0D9B3136" w:rsidR="00804DFD" w:rsidRPr="00206FCB" w:rsidRDefault="00951CEB"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Magistrates on the </w:t>
      </w:r>
      <w:r w:rsidR="007F11AA" w:rsidRPr="00206FCB">
        <w:rPr>
          <w:sz w:val="24"/>
          <w:szCs w:val="24"/>
        </w:rPr>
        <w:t>S</w:t>
      </w:r>
      <w:r w:rsidR="00D970FA" w:rsidRPr="00206FCB">
        <w:rPr>
          <w:sz w:val="24"/>
          <w:szCs w:val="24"/>
        </w:rPr>
        <w:t xml:space="preserve">upplemental </w:t>
      </w:r>
      <w:r w:rsidR="007F11AA" w:rsidRPr="00206FCB">
        <w:rPr>
          <w:sz w:val="24"/>
          <w:szCs w:val="24"/>
        </w:rPr>
        <w:t>L</w:t>
      </w:r>
      <w:r w:rsidR="00D970FA" w:rsidRPr="00206FCB">
        <w:rPr>
          <w:sz w:val="24"/>
          <w:szCs w:val="24"/>
        </w:rPr>
        <w:t xml:space="preserve">ist </w:t>
      </w:r>
      <w:r w:rsidRPr="00206FCB">
        <w:rPr>
          <w:sz w:val="24"/>
          <w:szCs w:val="24"/>
        </w:rPr>
        <w:t xml:space="preserve">cannot </w:t>
      </w:r>
      <w:r w:rsidR="00D970FA" w:rsidRPr="00206FCB">
        <w:rPr>
          <w:sz w:val="24"/>
          <w:szCs w:val="24"/>
        </w:rPr>
        <w:t>perform</w:t>
      </w:r>
      <w:r w:rsidRPr="00206FCB">
        <w:rPr>
          <w:sz w:val="24"/>
          <w:szCs w:val="24"/>
        </w:rPr>
        <w:t xml:space="preserve"> any acts</w:t>
      </w:r>
      <w:r w:rsidR="00804DFD" w:rsidRPr="00206FCB">
        <w:rPr>
          <w:sz w:val="24"/>
          <w:szCs w:val="24"/>
        </w:rPr>
        <w:t xml:space="preserve"> of a Justice of the Peace</w:t>
      </w:r>
      <w:r w:rsidR="009328B4" w:rsidRPr="00206FCB">
        <w:rPr>
          <w:sz w:val="24"/>
          <w:szCs w:val="24"/>
        </w:rPr>
        <w:t>.</w:t>
      </w:r>
      <w:r w:rsidRPr="00206FCB">
        <w:rPr>
          <w:sz w:val="24"/>
          <w:szCs w:val="24"/>
        </w:rPr>
        <w:t xml:space="preserve"> </w:t>
      </w:r>
    </w:p>
    <w:p w14:paraId="6E3FEB7C" w14:textId="6F32A0CB" w:rsidR="00193195"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Magistrates </w:t>
      </w:r>
      <w:r w:rsidR="00804DFD" w:rsidRPr="00206FCB">
        <w:rPr>
          <w:sz w:val="24"/>
          <w:szCs w:val="24"/>
        </w:rPr>
        <w:t>o</w:t>
      </w:r>
      <w:r w:rsidRPr="00206FCB">
        <w:rPr>
          <w:sz w:val="24"/>
          <w:szCs w:val="24"/>
        </w:rPr>
        <w:t xml:space="preserve">n the </w:t>
      </w:r>
      <w:r w:rsidR="00804DFD" w:rsidRPr="00206FCB">
        <w:rPr>
          <w:sz w:val="24"/>
          <w:szCs w:val="24"/>
        </w:rPr>
        <w:t>S</w:t>
      </w:r>
      <w:r w:rsidRPr="00206FCB">
        <w:rPr>
          <w:sz w:val="24"/>
          <w:szCs w:val="24"/>
        </w:rPr>
        <w:t xml:space="preserve">upplemental </w:t>
      </w:r>
      <w:r w:rsidR="00804DFD" w:rsidRPr="00206FCB">
        <w:rPr>
          <w:sz w:val="24"/>
          <w:szCs w:val="24"/>
        </w:rPr>
        <w:t>L</w:t>
      </w:r>
      <w:r w:rsidRPr="00206FCB">
        <w:rPr>
          <w:sz w:val="24"/>
          <w:szCs w:val="24"/>
        </w:rPr>
        <w:t xml:space="preserve">ist may use the suffix ‘JP’ after their name </w:t>
      </w:r>
      <w:r w:rsidR="00193195" w:rsidRPr="00206FCB">
        <w:rPr>
          <w:sz w:val="24"/>
          <w:szCs w:val="24"/>
        </w:rPr>
        <w:t xml:space="preserve">but must follow </w:t>
      </w:r>
      <w:r w:rsidRPr="00206FCB">
        <w:rPr>
          <w:sz w:val="24"/>
          <w:szCs w:val="24"/>
        </w:rPr>
        <w:t xml:space="preserve">the same guidance set out for active magistrates (see the </w:t>
      </w:r>
      <w:r w:rsidRPr="00206FCB">
        <w:rPr>
          <w:i/>
          <w:iCs/>
          <w:sz w:val="24"/>
          <w:szCs w:val="24"/>
        </w:rPr>
        <w:t xml:space="preserve">Useful information for Magistrates </w:t>
      </w:r>
      <w:r w:rsidRPr="00206FCB">
        <w:rPr>
          <w:sz w:val="24"/>
          <w:szCs w:val="24"/>
        </w:rPr>
        <w:t>booklet).</w:t>
      </w:r>
    </w:p>
    <w:p w14:paraId="0DA3B2F3" w14:textId="1A4BA84D" w:rsidR="00193195"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Magistrates on the Supplemental List must inform the </w:t>
      </w:r>
      <w:r w:rsidR="00193195" w:rsidRPr="00206FCB">
        <w:rPr>
          <w:sz w:val="24"/>
          <w:szCs w:val="24"/>
        </w:rPr>
        <w:t>A</w:t>
      </w:r>
      <w:r w:rsidRPr="00206FCB">
        <w:rPr>
          <w:sz w:val="24"/>
          <w:szCs w:val="24"/>
        </w:rPr>
        <w:t xml:space="preserve">dvisory </w:t>
      </w:r>
      <w:r w:rsidR="00193195" w:rsidRPr="00206FCB">
        <w:rPr>
          <w:sz w:val="24"/>
          <w:szCs w:val="24"/>
        </w:rPr>
        <w:t>C</w:t>
      </w:r>
      <w:r w:rsidRPr="00206FCB">
        <w:rPr>
          <w:sz w:val="24"/>
          <w:szCs w:val="24"/>
        </w:rPr>
        <w:t xml:space="preserve">ommittee </w:t>
      </w:r>
      <w:r w:rsidR="00193195" w:rsidRPr="00206FCB">
        <w:rPr>
          <w:sz w:val="24"/>
          <w:szCs w:val="24"/>
        </w:rPr>
        <w:t>S</w:t>
      </w:r>
      <w:r w:rsidRPr="00206FCB">
        <w:rPr>
          <w:sz w:val="24"/>
          <w:szCs w:val="24"/>
        </w:rPr>
        <w:t xml:space="preserve">ecretary for their existing area if they change address. The </w:t>
      </w:r>
      <w:r w:rsidR="00193195" w:rsidRPr="00206FCB">
        <w:rPr>
          <w:sz w:val="24"/>
          <w:szCs w:val="24"/>
        </w:rPr>
        <w:t>S</w:t>
      </w:r>
      <w:r w:rsidRPr="00206FCB">
        <w:rPr>
          <w:sz w:val="24"/>
          <w:szCs w:val="24"/>
        </w:rPr>
        <w:t xml:space="preserve">ecretary must </w:t>
      </w:r>
      <w:r w:rsidR="002C6892" w:rsidRPr="00206FCB">
        <w:rPr>
          <w:sz w:val="24"/>
          <w:szCs w:val="24"/>
        </w:rPr>
        <w:t>inform Judicial Office HR so e-HR records can be updated</w:t>
      </w:r>
      <w:r w:rsidRPr="00206FCB">
        <w:rPr>
          <w:sz w:val="24"/>
          <w:szCs w:val="24"/>
        </w:rPr>
        <w:t xml:space="preserve">. If the move is to an area covered by another </w:t>
      </w:r>
      <w:r w:rsidR="00193195" w:rsidRPr="00206FCB">
        <w:rPr>
          <w:sz w:val="24"/>
          <w:szCs w:val="24"/>
        </w:rPr>
        <w:t>A</w:t>
      </w:r>
      <w:r w:rsidRPr="00206FCB">
        <w:rPr>
          <w:sz w:val="24"/>
          <w:szCs w:val="24"/>
        </w:rPr>
        <w:t xml:space="preserve">dvisory </w:t>
      </w:r>
      <w:r w:rsidR="00193195" w:rsidRPr="00206FCB">
        <w:rPr>
          <w:sz w:val="24"/>
          <w:szCs w:val="24"/>
        </w:rPr>
        <w:t>C</w:t>
      </w:r>
      <w:r w:rsidRPr="00206FCB">
        <w:rPr>
          <w:sz w:val="24"/>
          <w:szCs w:val="24"/>
        </w:rPr>
        <w:t xml:space="preserve">ommittee, they must notify the </w:t>
      </w:r>
      <w:r w:rsidR="00193195" w:rsidRPr="00206FCB">
        <w:rPr>
          <w:sz w:val="24"/>
          <w:szCs w:val="24"/>
        </w:rPr>
        <w:t>A</w:t>
      </w:r>
      <w:r w:rsidRPr="00206FCB">
        <w:rPr>
          <w:sz w:val="24"/>
          <w:szCs w:val="24"/>
        </w:rPr>
        <w:t xml:space="preserve">dvisory </w:t>
      </w:r>
      <w:r w:rsidR="00193195" w:rsidRPr="00206FCB">
        <w:rPr>
          <w:sz w:val="24"/>
          <w:szCs w:val="24"/>
        </w:rPr>
        <w:t>C</w:t>
      </w:r>
      <w:r w:rsidRPr="00206FCB">
        <w:rPr>
          <w:sz w:val="24"/>
          <w:szCs w:val="24"/>
        </w:rPr>
        <w:t xml:space="preserve">ommittee of the new area, that it has a magistrate on the </w:t>
      </w:r>
      <w:r w:rsidR="00193195" w:rsidRPr="00206FCB">
        <w:rPr>
          <w:sz w:val="24"/>
          <w:szCs w:val="24"/>
        </w:rPr>
        <w:t>S</w:t>
      </w:r>
      <w:r w:rsidRPr="00206FCB">
        <w:rPr>
          <w:sz w:val="24"/>
          <w:szCs w:val="24"/>
        </w:rPr>
        <w:t xml:space="preserve">upplemental </w:t>
      </w:r>
      <w:r w:rsidR="00193195" w:rsidRPr="00206FCB">
        <w:rPr>
          <w:sz w:val="24"/>
          <w:szCs w:val="24"/>
        </w:rPr>
        <w:t>L</w:t>
      </w:r>
      <w:r w:rsidRPr="00206FCB">
        <w:rPr>
          <w:sz w:val="24"/>
          <w:szCs w:val="24"/>
        </w:rPr>
        <w:t xml:space="preserve">ist now residing in its area. Advisory </w:t>
      </w:r>
      <w:r w:rsidR="00193195" w:rsidRPr="00206FCB">
        <w:rPr>
          <w:sz w:val="24"/>
          <w:szCs w:val="24"/>
        </w:rPr>
        <w:t>C</w:t>
      </w:r>
      <w:r w:rsidRPr="00206FCB">
        <w:rPr>
          <w:sz w:val="24"/>
          <w:szCs w:val="24"/>
        </w:rPr>
        <w:t>ommittees and local benches are encouraged to keep in touch with magistrates in the Supplemental List as appropriate.</w:t>
      </w:r>
    </w:p>
    <w:p w14:paraId="3C081AE8" w14:textId="2A68470B"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2586D281">
        <w:rPr>
          <w:sz w:val="24"/>
          <w:szCs w:val="24"/>
        </w:rPr>
        <w:t xml:space="preserve">Magistrates will be sent a letter </w:t>
      </w:r>
      <w:r w:rsidR="006314F0" w:rsidRPr="2586D281">
        <w:rPr>
          <w:sz w:val="24"/>
          <w:szCs w:val="24"/>
        </w:rPr>
        <w:t xml:space="preserve">by Judicial Office HR </w:t>
      </w:r>
      <w:r w:rsidRPr="2586D281">
        <w:rPr>
          <w:sz w:val="24"/>
          <w:szCs w:val="24"/>
        </w:rPr>
        <w:t xml:space="preserve">with a note explaining what being </w:t>
      </w:r>
      <w:r w:rsidR="006314F0" w:rsidRPr="2586D281">
        <w:rPr>
          <w:sz w:val="24"/>
          <w:szCs w:val="24"/>
        </w:rPr>
        <w:t xml:space="preserve">on </w:t>
      </w:r>
      <w:r w:rsidRPr="2586D281">
        <w:rPr>
          <w:sz w:val="24"/>
          <w:szCs w:val="24"/>
        </w:rPr>
        <w:t>the Supplemental List means.</w:t>
      </w:r>
    </w:p>
    <w:p w14:paraId="59320FFE" w14:textId="77777777" w:rsidR="00193195" w:rsidRPr="00CE7262" w:rsidRDefault="00193195" w:rsidP="00193195">
      <w:pPr>
        <w:pStyle w:val="Heading2"/>
        <w:rPr>
          <w:sz w:val="24"/>
          <w:szCs w:val="24"/>
        </w:rPr>
      </w:pPr>
      <w:r w:rsidRPr="00E42713">
        <w:rPr>
          <w:sz w:val="24"/>
          <w:szCs w:val="24"/>
        </w:rPr>
        <w:t>Complaints about Supplemental List magistrates</w:t>
      </w:r>
    </w:p>
    <w:p w14:paraId="1F55538C" w14:textId="65080A41"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If an </w:t>
      </w:r>
      <w:r w:rsidR="005B2078" w:rsidRPr="00206FCB">
        <w:rPr>
          <w:sz w:val="24"/>
          <w:szCs w:val="24"/>
        </w:rPr>
        <w:t>A</w:t>
      </w:r>
      <w:r w:rsidRPr="00206FCB">
        <w:rPr>
          <w:sz w:val="24"/>
          <w:szCs w:val="24"/>
        </w:rPr>
        <w:t xml:space="preserve">dvisory </w:t>
      </w:r>
      <w:r w:rsidR="005B2078" w:rsidRPr="00206FCB">
        <w:rPr>
          <w:sz w:val="24"/>
          <w:szCs w:val="24"/>
        </w:rPr>
        <w:t>C</w:t>
      </w:r>
      <w:r w:rsidRPr="00206FCB">
        <w:rPr>
          <w:sz w:val="24"/>
          <w:szCs w:val="24"/>
        </w:rPr>
        <w:t xml:space="preserve">ommittee receives a particularised complaint about the conduct of behaviour of a magistrate </w:t>
      </w:r>
      <w:r w:rsidR="005B2078" w:rsidRPr="00206FCB">
        <w:rPr>
          <w:sz w:val="24"/>
          <w:szCs w:val="24"/>
        </w:rPr>
        <w:t>o</w:t>
      </w:r>
      <w:r w:rsidRPr="00206FCB">
        <w:rPr>
          <w:sz w:val="24"/>
          <w:szCs w:val="24"/>
        </w:rPr>
        <w:t xml:space="preserve">n the Supplemental List, the complaint, if appropriate, should be investigated by the </w:t>
      </w:r>
      <w:r w:rsidR="005B2078" w:rsidRPr="00206FCB">
        <w:rPr>
          <w:sz w:val="24"/>
          <w:szCs w:val="24"/>
        </w:rPr>
        <w:t>A</w:t>
      </w:r>
      <w:r w:rsidRPr="00206FCB">
        <w:rPr>
          <w:sz w:val="24"/>
          <w:szCs w:val="24"/>
        </w:rPr>
        <w:t xml:space="preserve">dvisory </w:t>
      </w:r>
      <w:r w:rsidR="005B2078" w:rsidRPr="00206FCB">
        <w:rPr>
          <w:sz w:val="24"/>
          <w:szCs w:val="24"/>
        </w:rPr>
        <w:t>C</w:t>
      </w:r>
      <w:r w:rsidRPr="00206FCB">
        <w:rPr>
          <w:sz w:val="24"/>
          <w:szCs w:val="24"/>
        </w:rPr>
        <w:t xml:space="preserve">ommittee in line with the process contained in the </w:t>
      </w:r>
      <w:r w:rsidR="00024A2D" w:rsidRPr="00206FCB">
        <w:rPr>
          <w:sz w:val="24"/>
          <w:szCs w:val="24"/>
        </w:rPr>
        <w:t xml:space="preserve">Judicial </w:t>
      </w:r>
      <w:r w:rsidRPr="00206FCB">
        <w:rPr>
          <w:sz w:val="24"/>
          <w:szCs w:val="24"/>
        </w:rPr>
        <w:t>Conduct (Magistrates) Rules 2014.</w:t>
      </w:r>
    </w:p>
    <w:p w14:paraId="7038BE3C" w14:textId="77777777" w:rsidR="00A775F5" w:rsidRPr="00A775F5" w:rsidRDefault="00A775F5" w:rsidP="00A775F5">
      <w:pPr>
        <w:pStyle w:val="Heading2"/>
        <w:rPr>
          <w:sz w:val="28"/>
          <w:szCs w:val="28"/>
        </w:rPr>
      </w:pPr>
      <w:r w:rsidRPr="00A775F5">
        <w:rPr>
          <w:sz w:val="28"/>
          <w:szCs w:val="28"/>
        </w:rPr>
        <w:t>Resignation, moves from active list, retirement and death</w:t>
      </w:r>
    </w:p>
    <w:p w14:paraId="4BE6E67A" w14:textId="77777777" w:rsidR="00A775F5" w:rsidRPr="00A775F5" w:rsidRDefault="00A775F5" w:rsidP="00A775F5">
      <w:pPr>
        <w:pStyle w:val="Heading2"/>
        <w:rPr>
          <w:sz w:val="24"/>
          <w:szCs w:val="24"/>
        </w:rPr>
      </w:pPr>
      <w:r w:rsidRPr="00A775F5">
        <w:rPr>
          <w:sz w:val="24"/>
          <w:szCs w:val="24"/>
        </w:rPr>
        <w:t>Resignations</w:t>
      </w:r>
    </w:p>
    <w:p w14:paraId="4A4EFD09" w14:textId="52813F1B" w:rsidR="00A775F5"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A magistrate may, at any time, resign from judicial office</w:t>
      </w:r>
      <w:r w:rsidR="00D100C7" w:rsidRPr="00206FCB">
        <w:rPr>
          <w:sz w:val="24"/>
          <w:szCs w:val="24"/>
        </w:rPr>
        <w:t>.</w:t>
      </w:r>
      <w:r w:rsidRPr="00206FCB">
        <w:rPr>
          <w:sz w:val="24"/>
          <w:szCs w:val="24"/>
        </w:rPr>
        <w:t xml:space="preserve"> </w:t>
      </w:r>
    </w:p>
    <w:p w14:paraId="4D23A6E0" w14:textId="723FFE7A" w:rsidR="001E55F6" w:rsidRPr="00206FCB" w:rsidRDefault="001E55F6"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Magistrates who resign from judicial office will not have their name entered onto the Supplemental List unless they make the application to have their name entered on the list before they have resigned.</w:t>
      </w:r>
    </w:p>
    <w:p w14:paraId="0500328A" w14:textId="5831291D" w:rsidR="00E10560" w:rsidRPr="00206FCB" w:rsidRDefault="00D970FA" w:rsidP="003178EC">
      <w:pPr>
        <w:pStyle w:val="ListParagraph"/>
        <w:numPr>
          <w:ilvl w:val="1"/>
          <w:numId w:val="12"/>
        </w:numPr>
        <w:tabs>
          <w:tab w:val="left" w:pos="1000"/>
          <w:tab w:val="left" w:pos="1001"/>
        </w:tabs>
        <w:spacing w:before="80" w:after="160" w:line="259" w:lineRule="auto"/>
        <w:ind w:right="768"/>
        <w:rPr>
          <w:rFonts w:ascii="Calibri" w:eastAsia="Calibri" w:hAnsi="Calibri" w:cs="Calibri"/>
          <w:sz w:val="24"/>
          <w:szCs w:val="24"/>
        </w:rPr>
      </w:pPr>
      <w:r w:rsidRPr="00206FCB">
        <w:rPr>
          <w:sz w:val="24"/>
          <w:szCs w:val="24"/>
        </w:rPr>
        <w:t xml:space="preserve">Where a magistrate wishes to resign from judicial office, they should notify the </w:t>
      </w:r>
      <w:r w:rsidR="4589F287" w:rsidRPr="00206FCB">
        <w:rPr>
          <w:sz w:val="24"/>
          <w:szCs w:val="24"/>
        </w:rPr>
        <w:t>Secretary</w:t>
      </w:r>
      <w:r w:rsidR="3A4268F7" w:rsidRPr="00206FCB">
        <w:rPr>
          <w:sz w:val="24"/>
          <w:szCs w:val="24"/>
        </w:rPr>
        <w:t xml:space="preserve"> </w:t>
      </w:r>
      <w:r w:rsidRPr="00206FCB">
        <w:rPr>
          <w:sz w:val="24"/>
          <w:szCs w:val="24"/>
        </w:rPr>
        <w:t xml:space="preserve">of this. The </w:t>
      </w:r>
      <w:r w:rsidR="00A775F5" w:rsidRPr="00206FCB">
        <w:rPr>
          <w:sz w:val="24"/>
          <w:szCs w:val="24"/>
        </w:rPr>
        <w:t>S</w:t>
      </w:r>
      <w:r w:rsidRPr="00206FCB">
        <w:rPr>
          <w:sz w:val="24"/>
          <w:szCs w:val="24"/>
        </w:rPr>
        <w:t>ecretar</w:t>
      </w:r>
      <w:r w:rsidR="5B7C40D9" w:rsidRPr="00206FCB">
        <w:rPr>
          <w:sz w:val="24"/>
          <w:szCs w:val="24"/>
        </w:rPr>
        <w:t>y</w:t>
      </w:r>
      <w:r w:rsidRPr="00206FCB">
        <w:rPr>
          <w:sz w:val="24"/>
          <w:szCs w:val="24"/>
        </w:rPr>
        <w:t xml:space="preserve"> should </w:t>
      </w:r>
      <w:r w:rsidR="0575C62C" w:rsidRPr="00206FCB">
        <w:rPr>
          <w:sz w:val="24"/>
          <w:szCs w:val="24"/>
        </w:rPr>
        <w:t xml:space="preserve">inform Judicial Office HR Operations who will then </w:t>
      </w:r>
      <w:r w:rsidRPr="00206FCB">
        <w:rPr>
          <w:sz w:val="24"/>
          <w:szCs w:val="24"/>
        </w:rPr>
        <w:t xml:space="preserve">amend E-HR to reflect the effective date of resignation and advise Judicial </w:t>
      </w:r>
      <w:r w:rsidR="00A775F5" w:rsidRPr="00206FCB">
        <w:rPr>
          <w:sz w:val="24"/>
          <w:szCs w:val="24"/>
        </w:rPr>
        <w:t xml:space="preserve">Office </w:t>
      </w:r>
      <w:r w:rsidRPr="00206FCB">
        <w:rPr>
          <w:sz w:val="24"/>
          <w:szCs w:val="24"/>
        </w:rPr>
        <w:t xml:space="preserve">HR. Judicial </w:t>
      </w:r>
      <w:r w:rsidR="00A775F5" w:rsidRPr="00206FCB">
        <w:rPr>
          <w:sz w:val="24"/>
          <w:szCs w:val="24"/>
        </w:rPr>
        <w:t xml:space="preserve">Office </w:t>
      </w:r>
      <w:r w:rsidRPr="00206FCB">
        <w:rPr>
          <w:sz w:val="24"/>
          <w:szCs w:val="24"/>
        </w:rPr>
        <w:t xml:space="preserve">HR will issue the appropriate letter to the magistrate. </w:t>
      </w:r>
    </w:p>
    <w:p w14:paraId="3E8520FA" w14:textId="1D02B415" w:rsidR="006F5BBD" w:rsidRPr="00206FCB" w:rsidRDefault="0066114F"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Where a magistrate notifies the Secretar</w:t>
      </w:r>
      <w:r w:rsidR="506A926B" w:rsidRPr="00206FCB">
        <w:rPr>
          <w:sz w:val="24"/>
          <w:szCs w:val="24"/>
        </w:rPr>
        <w:t>y</w:t>
      </w:r>
      <w:r w:rsidRPr="00206FCB">
        <w:rPr>
          <w:sz w:val="24"/>
          <w:szCs w:val="24"/>
        </w:rPr>
        <w:t xml:space="preserve"> of their intention to move from the Active List (i.e. Resign) and the magistrate has not applied for their name to be entered onto the Supplemental List, the Advisory Committee should consider whether a move to the Supplemental List is more appropriate than resignation.</w:t>
      </w:r>
      <w:r w:rsidR="006F5BBD" w:rsidRPr="00206FCB">
        <w:rPr>
          <w:sz w:val="24"/>
          <w:szCs w:val="24"/>
        </w:rPr>
        <w:t xml:space="preserve"> </w:t>
      </w:r>
    </w:p>
    <w:p w14:paraId="7BFB8A82" w14:textId="3C57A23D" w:rsidR="0066114F" w:rsidRPr="00206FCB" w:rsidRDefault="0066114F"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If the Committee consider the magistrate suitable for entry to the Supplemental List, this should be relayed to the Secretar</w:t>
      </w:r>
      <w:r w:rsidR="23EC6480" w:rsidRPr="00206FCB">
        <w:rPr>
          <w:sz w:val="24"/>
          <w:szCs w:val="24"/>
        </w:rPr>
        <w:t>y</w:t>
      </w:r>
      <w:r w:rsidRPr="00206FCB">
        <w:rPr>
          <w:sz w:val="24"/>
          <w:szCs w:val="24"/>
        </w:rPr>
        <w:t xml:space="preserve"> who will ask the magistrate if they wish to make such an application. If the magistrate </w:t>
      </w:r>
      <w:r w:rsidRPr="00206FCB">
        <w:rPr>
          <w:sz w:val="24"/>
          <w:szCs w:val="24"/>
        </w:rPr>
        <w:lastRenderedPageBreak/>
        <w:t>would like to request that their name be entered in the Supplemental List, the Secretar</w:t>
      </w:r>
      <w:r w:rsidR="40A8FF5B" w:rsidRPr="00206FCB">
        <w:rPr>
          <w:sz w:val="24"/>
          <w:szCs w:val="24"/>
        </w:rPr>
        <w:t>y</w:t>
      </w:r>
      <w:r w:rsidRPr="00206FCB">
        <w:rPr>
          <w:sz w:val="24"/>
          <w:szCs w:val="24"/>
        </w:rPr>
        <w:t xml:space="preserve"> should advise Judicial Office HR, who will send the request to the Lord Chancellor for consideration. Judicial Office HR will process in accordance with the Lord Chancellor’s decision and will inform the Secretar</w:t>
      </w:r>
      <w:r w:rsidR="06781DD6" w:rsidRPr="00206FCB">
        <w:rPr>
          <w:sz w:val="24"/>
          <w:szCs w:val="24"/>
        </w:rPr>
        <w:t>y</w:t>
      </w:r>
      <w:r w:rsidRPr="00206FCB">
        <w:rPr>
          <w:sz w:val="24"/>
          <w:szCs w:val="24"/>
        </w:rPr>
        <w:t>.</w:t>
      </w:r>
    </w:p>
    <w:p w14:paraId="7BFD9795" w14:textId="08F7D156" w:rsidR="0066114F" w:rsidRPr="00206FCB" w:rsidRDefault="0066114F"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Where Advisory Committees do not consider that a magistrate is suitable to be entered onto the Supplemental List, the Advisory Committee Secretar</w:t>
      </w:r>
      <w:r w:rsidR="7716FB51" w:rsidRPr="00206FCB">
        <w:rPr>
          <w:sz w:val="24"/>
          <w:szCs w:val="24"/>
        </w:rPr>
        <w:t>y</w:t>
      </w:r>
      <w:r w:rsidRPr="00206FCB">
        <w:rPr>
          <w:sz w:val="24"/>
          <w:szCs w:val="24"/>
        </w:rPr>
        <w:t xml:space="preserve"> will inform Judicial Office HR. Judicial Office HR will issue the appropriate letter to the magistrate confirming their resignation from judicial office.</w:t>
      </w:r>
    </w:p>
    <w:p w14:paraId="28B917BF" w14:textId="26632497" w:rsidR="007826AB" w:rsidRPr="00CE7262" w:rsidRDefault="00D970FA" w:rsidP="004F684E">
      <w:pPr>
        <w:pStyle w:val="Heading2"/>
        <w:spacing w:before="80"/>
        <w:ind w:left="280"/>
        <w:rPr>
          <w:sz w:val="24"/>
          <w:szCs w:val="24"/>
        </w:rPr>
      </w:pPr>
      <w:r w:rsidRPr="00E42713">
        <w:rPr>
          <w:sz w:val="24"/>
          <w:szCs w:val="24"/>
        </w:rPr>
        <w:t>Voluntary moves from the Active List</w:t>
      </w:r>
    </w:p>
    <w:p w14:paraId="3BB671E3" w14:textId="0CCA13E5" w:rsidR="000319D2" w:rsidRPr="00206FCB" w:rsidRDefault="00E74489"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A magistrate may, at any time, request a move from the Active List and for their name to be entered in the Supplemental List. </w:t>
      </w:r>
    </w:p>
    <w:p w14:paraId="258ECB97" w14:textId="1F7B034D" w:rsidR="001630C4"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Where a magistrate notifies the </w:t>
      </w:r>
      <w:r w:rsidR="4589F287" w:rsidRPr="00206FCB">
        <w:rPr>
          <w:sz w:val="24"/>
          <w:szCs w:val="24"/>
        </w:rPr>
        <w:t>Secretary</w:t>
      </w:r>
      <w:r w:rsidRPr="00206FCB">
        <w:rPr>
          <w:sz w:val="24"/>
          <w:szCs w:val="24"/>
        </w:rPr>
        <w:t xml:space="preserve"> of their intention to move from the Active List and applies for their name be entered on the Supplemental List, the </w:t>
      </w:r>
      <w:r w:rsidR="00EB137B" w:rsidRPr="00206FCB">
        <w:rPr>
          <w:sz w:val="24"/>
          <w:szCs w:val="24"/>
        </w:rPr>
        <w:t>A</w:t>
      </w:r>
      <w:r w:rsidRPr="00206FCB">
        <w:rPr>
          <w:sz w:val="24"/>
          <w:szCs w:val="24"/>
        </w:rPr>
        <w:t xml:space="preserve">dvisory </w:t>
      </w:r>
      <w:r w:rsidR="00EB137B" w:rsidRPr="00206FCB">
        <w:rPr>
          <w:sz w:val="24"/>
          <w:szCs w:val="24"/>
        </w:rPr>
        <w:t>C</w:t>
      </w:r>
      <w:r w:rsidRPr="00206FCB">
        <w:rPr>
          <w:sz w:val="24"/>
          <w:szCs w:val="24"/>
        </w:rPr>
        <w:t xml:space="preserve">ommittee should consider this request. If the </w:t>
      </w:r>
      <w:r w:rsidR="00EB137B" w:rsidRPr="00206FCB">
        <w:rPr>
          <w:sz w:val="24"/>
          <w:szCs w:val="24"/>
        </w:rPr>
        <w:t>A</w:t>
      </w:r>
      <w:r w:rsidRPr="00206FCB">
        <w:rPr>
          <w:sz w:val="24"/>
          <w:szCs w:val="24"/>
        </w:rPr>
        <w:t xml:space="preserve">dvisory </w:t>
      </w:r>
      <w:r w:rsidR="00EB137B" w:rsidRPr="00206FCB">
        <w:rPr>
          <w:sz w:val="24"/>
          <w:szCs w:val="24"/>
        </w:rPr>
        <w:t>C</w:t>
      </w:r>
      <w:r w:rsidRPr="00206FCB">
        <w:rPr>
          <w:sz w:val="24"/>
          <w:szCs w:val="24"/>
        </w:rPr>
        <w:t xml:space="preserve">ommittee has no concerns, the </w:t>
      </w:r>
      <w:r w:rsidR="4589F287" w:rsidRPr="00206FCB">
        <w:rPr>
          <w:sz w:val="24"/>
          <w:szCs w:val="24"/>
        </w:rPr>
        <w:t>Secretary</w:t>
      </w:r>
      <w:r w:rsidRPr="00206FCB">
        <w:rPr>
          <w:sz w:val="24"/>
          <w:szCs w:val="24"/>
        </w:rPr>
        <w:t xml:space="preserve"> should inform Judicial</w:t>
      </w:r>
      <w:r w:rsidR="00EB137B" w:rsidRPr="00206FCB">
        <w:rPr>
          <w:sz w:val="24"/>
          <w:szCs w:val="24"/>
        </w:rPr>
        <w:t xml:space="preserve"> Office</w:t>
      </w:r>
      <w:r w:rsidRPr="00206FCB">
        <w:rPr>
          <w:sz w:val="24"/>
          <w:szCs w:val="24"/>
        </w:rPr>
        <w:t xml:space="preserve"> HR who will seek approval from the Lord Chancellor. Where an </w:t>
      </w:r>
      <w:r w:rsidR="00EB137B" w:rsidRPr="00206FCB">
        <w:rPr>
          <w:sz w:val="24"/>
          <w:szCs w:val="24"/>
        </w:rPr>
        <w:t>A</w:t>
      </w:r>
      <w:r w:rsidRPr="00206FCB">
        <w:rPr>
          <w:sz w:val="24"/>
          <w:szCs w:val="24"/>
        </w:rPr>
        <w:t xml:space="preserve">dvisory </w:t>
      </w:r>
      <w:r w:rsidR="00EB137B" w:rsidRPr="00206FCB">
        <w:rPr>
          <w:sz w:val="24"/>
          <w:szCs w:val="24"/>
        </w:rPr>
        <w:t>C</w:t>
      </w:r>
      <w:r w:rsidRPr="00206FCB">
        <w:rPr>
          <w:sz w:val="24"/>
          <w:szCs w:val="24"/>
        </w:rPr>
        <w:t xml:space="preserve">ommittee has concerns, the Secretary should write to the magistrate providing reasons for the concerns and informing them </w:t>
      </w:r>
      <w:r w:rsidR="00004467">
        <w:rPr>
          <w:sz w:val="24"/>
          <w:szCs w:val="24"/>
        </w:rPr>
        <w:t xml:space="preserve">of </w:t>
      </w:r>
      <w:r w:rsidRPr="00206FCB">
        <w:rPr>
          <w:sz w:val="24"/>
          <w:szCs w:val="24"/>
        </w:rPr>
        <w:t xml:space="preserve">their right to have their application considered by the Lord Chancellor. If a magistrate wishes </w:t>
      </w:r>
      <w:r w:rsidR="00004467">
        <w:rPr>
          <w:sz w:val="24"/>
          <w:szCs w:val="24"/>
        </w:rPr>
        <w:t xml:space="preserve">for </w:t>
      </w:r>
      <w:r w:rsidRPr="00206FCB">
        <w:rPr>
          <w:sz w:val="24"/>
          <w:szCs w:val="24"/>
        </w:rPr>
        <w:t>their application to be considered by the Lord Chancellor, this request should be relayed to Judicial</w:t>
      </w:r>
      <w:r w:rsidR="00EB137B" w:rsidRPr="00206FCB">
        <w:rPr>
          <w:sz w:val="24"/>
          <w:szCs w:val="24"/>
        </w:rPr>
        <w:t xml:space="preserve"> Office</w:t>
      </w:r>
      <w:r w:rsidRPr="00206FCB">
        <w:rPr>
          <w:sz w:val="24"/>
          <w:szCs w:val="24"/>
        </w:rPr>
        <w:t xml:space="preserve"> HR along with the </w:t>
      </w:r>
      <w:r w:rsidR="00EB137B" w:rsidRPr="00206FCB">
        <w:rPr>
          <w:sz w:val="24"/>
          <w:szCs w:val="24"/>
        </w:rPr>
        <w:t>A</w:t>
      </w:r>
      <w:r w:rsidRPr="00206FCB">
        <w:rPr>
          <w:sz w:val="24"/>
          <w:szCs w:val="24"/>
        </w:rPr>
        <w:t xml:space="preserve">dvisory </w:t>
      </w:r>
      <w:r w:rsidR="00EB137B" w:rsidRPr="00206FCB">
        <w:rPr>
          <w:sz w:val="24"/>
          <w:szCs w:val="24"/>
        </w:rPr>
        <w:t>C</w:t>
      </w:r>
      <w:r w:rsidRPr="00206FCB">
        <w:rPr>
          <w:sz w:val="24"/>
          <w:szCs w:val="24"/>
        </w:rPr>
        <w:t>ommittee’s concerns. Judicial</w:t>
      </w:r>
      <w:r w:rsidR="00EB137B" w:rsidRPr="00206FCB">
        <w:rPr>
          <w:sz w:val="24"/>
          <w:szCs w:val="24"/>
        </w:rPr>
        <w:t xml:space="preserve"> Office</w:t>
      </w:r>
      <w:r w:rsidRPr="00206FCB">
        <w:rPr>
          <w:sz w:val="24"/>
          <w:szCs w:val="24"/>
        </w:rPr>
        <w:t xml:space="preserve"> HR will obtain the Lord Chancellor’s decision.</w:t>
      </w:r>
    </w:p>
    <w:p w14:paraId="1568796C" w14:textId="77777777" w:rsidR="002459C4" w:rsidRPr="00CE7262" w:rsidRDefault="002459C4" w:rsidP="002459C4">
      <w:pPr>
        <w:pStyle w:val="Heading2"/>
        <w:rPr>
          <w:sz w:val="24"/>
          <w:szCs w:val="24"/>
        </w:rPr>
      </w:pPr>
      <w:r w:rsidRPr="00E42713">
        <w:rPr>
          <w:sz w:val="24"/>
          <w:szCs w:val="24"/>
        </w:rPr>
        <w:t>Retirement</w:t>
      </w:r>
    </w:p>
    <w:p w14:paraId="7F7A1E25" w14:textId="121CD18E" w:rsidR="002459C4"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Three months before a magistrate reaches their </w:t>
      </w:r>
      <w:r w:rsidR="00CB33A3" w:rsidRPr="00206FCB">
        <w:rPr>
          <w:sz w:val="24"/>
          <w:szCs w:val="24"/>
        </w:rPr>
        <w:t>7</w:t>
      </w:r>
      <w:r w:rsidR="00CB33A3">
        <w:rPr>
          <w:sz w:val="24"/>
          <w:szCs w:val="24"/>
        </w:rPr>
        <w:t>5</w:t>
      </w:r>
      <w:r w:rsidR="00CB33A3" w:rsidRPr="00206FCB">
        <w:rPr>
          <w:sz w:val="24"/>
          <w:szCs w:val="24"/>
          <w:vertAlign w:val="superscript"/>
        </w:rPr>
        <w:t>th</w:t>
      </w:r>
      <w:r w:rsidR="00CB33A3" w:rsidRPr="00206FCB">
        <w:rPr>
          <w:sz w:val="24"/>
          <w:szCs w:val="24"/>
        </w:rPr>
        <w:t xml:space="preserve"> </w:t>
      </w:r>
      <w:r w:rsidRPr="00206FCB">
        <w:rPr>
          <w:sz w:val="24"/>
          <w:szCs w:val="24"/>
        </w:rPr>
        <w:t>birthday, Judicial</w:t>
      </w:r>
      <w:r w:rsidR="002459C4" w:rsidRPr="00206FCB">
        <w:rPr>
          <w:sz w:val="24"/>
          <w:szCs w:val="24"/>
        </w:rPr>
        <w:t xml:space="preserve"> Office</w:t>
      </w:r>
      <w:r w:rsidRPr="00206FCB">
        <w:rPr>
          <w:sz w:val="24"/>
          <w:szCs w:val="24"/>
        </w:rPr>
        <w:t xml:space="preserve"> HR will write to the </w:t>
      </w:r>
      <w:r w:rsidR="002459C4" w:rsidRPr="00206FCB">
        <w:rPr>
          <w:sz w:val="24"/>
          <w:szCs w:val="24"/>
        </w:rPr>
        <w:t>A</w:t>
      </w:r>
      <w:r w:rsidRPr="00206FCB">
        <w:rPr>
          <w:sz w:val="24"/>
          <w:szCs w:val="24"/>
        </w:rPr>
        <w:t xml:space="preserve">dvisory </w:t>
      </w:r>
      <w:r w:rsidR="002459C4" w:rsidRPr="00206FCB">
        <w:rPr>
          <w:sz w:val="24"/>
          <w:szCs w:val="24"/>
        </w:rPr>
        <w:t>C</w:t>
      </w:r>
      <w:r w:rsidRPr="00206FCB">
        <w:rPr>
          <w:sz w:val="24"/>
          <w:szCs w:val="24"/>
        </w:rPr>
        <w:t xml:space="preserve">ommittee </w:t>
      </w:r>
      <w:r w:rsidR="002459C4" w:rsidRPr="00206FCB">
        <w:rPr>
          <w:sz w:val="24"/>
          <w:szCs w:val="24"/>
        </w:rPr>
        <w:t>S</w:t>
      </w:r>
      <w:r w:rsidRPr="00206FCB">
        <w:rPr>
          <w:sz w:val="24"/>
          <w:szCs w:val="24"/>
        </w:rPr>
        <w:t xml:space="preserve">ecretary to confirm the date of retirement from the </w:t>
      </w:r>
      <w:r w:rsidR="002459C4" w:rsidRPr="00206FCB">
        <w:rPr>
          <w:sz w:val="24"/>
          <w:szCs w:val="24"/>
        </w:rPr>
        <w:t>A</w:t>
      </w:r>
      <w:r w:rsidRPr="00206FCB">
        <w:rPr>
          <w:sz w:val="24"/>
          <w:szCs w:val="24"/>
        </w:rPr>
        <w:t xml:space="preserve">ctive </w:t>
      </w:r>
      <w:r w:rsidR="002459C4" w:rsidRPr="00206FCB">
        <w:rPr>
          <w:sz w:val="24"/>
          <w:szCs w:val="24"/>
        </w:rPr>
        <w:t>L</w:t>
      </w:r>
      <w:r w:rsidRPr="00206FCB">
        <w:rPr>
          <w:sz w:val="24"/>
          <w:szCs w:val="24"/>
        </w:rPr>
        <w:t>ist.</w:t>
      </w:r>
    </w:p>
    <w:p w14:paraId="1D0879B7" w14:textId="3BAB7E77" w:rsidR="002459C4"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The </w:t>
      </w:r>
      <w:r w:rsidR="002459C4" w:rsidRPr="00206FCB">
        <w:rPr>
          <w:sz w:val="24"/>
          <w:szCs w:val="24"/>
        </w:rPr>
        <w:t>S</w:t>
      </w:r>
      <w:r w:rsidRPr="00206FCB">
        <w:rPr>
          <w:sz w:val="24"/>
          <w:szCs w:val="24"/>
        </w:rPr>
        <w:t xml:space="preserve">ecretary should notify Judicial </w:t>
      </w:r>
      <w:r w:rsidR="002459C4" w:rsidRPr="00206FCB">
        <w:rPr>
          <w:sz w:val="24"/>
          <w:szCs w:val="24"/>
        </w:rPr>
        <w:t xml:space="preserve">Office </w:t>
      </w:r>
      <w:r w:rsidRPr="00206FCB">
        <w:rPr>
          <w:sz w:val="24"/>
          <w:szCs w:val="24"/>
        </w:rPr>
        <w:t>HR as soon as possible of any exceptional circumstances and of any personal matters which might affect the wording of the retirement letter.</w:t>
      </w:r>
    </w:p>
    <w:p w14:paraId="7BC0734C" w14:textId="7A932871" w:rsidR="007826AB"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Officials </w:t>
      </w:r>
      <w:r w:rsidR="002459C4" w:rsidRPr="00206FCB">
        <w:rPr>
          <w:sz w:val="24"/>
          <w:szCs w:val="24"/>
        </w:rPr>
        <w:t xml:space="preserve">in Judicial Office HR </w:t>
      </w:r>
      <w:r w:rsidRPr="00206FCB">
        <w:rPr>
          <w:sz w:val="24"/>
          <w:szCs w:val="24"/>
        </w:rPr>
        <w:t xml:space="preserve">will prepare a retirement letter to be sent from the Senior Presiding Judge, which will be despatched on or about the date of retirement. </w:t>
      </w:r>
    </w:p>
    <w:p w14:paraId="61CF77F2" w14:textId="77777777" w:rsidR="00017444" w:rsidRPr="00250746" w:rsidRDefault="00017444" w:rsidP="00017444">
      <w:pPr>
        <w:tabs>
          <w:tab w:val="left" w:pos="1000"/>
          <w:tab w:val="left" w:pos="1001"/>
        </w:tabs>
        <w:spacing w:before="80" w:after="160" w:line="259" w:lineRule="auto"/>
        <w:ind w:left="280" w:right="768"/>
        <w:rPr>
          <w:b/>
          <w:bCs/>
          <w:sz w:val="24"/>
          <w:szCs w:val="24"/>
        </w:rPr>
      </w:pPr>
      <w:r w:rsidRPr="00250746">
        <w:rPr>
          <w:b/>
          <w:bCs/>
          <w:sz w:val="24"/>
          <w:szCs w:val="24"/>
        </w:rPr>
        <w:t>Voluntary Retirement</w:t>
      </w:r>
    </w:p>
    <w:p w14:paraId="6F3959B9"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A magistrate may, having satisfactorily served a minimum of five years, choose to voluntarily retire from the Active List at age 70 or older.</w:t>
      </w:r>
    </w:p>
    <w:p w14:paraId="0634141C"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Any magistrate seeking to voluntarily retire should write to the Advisory Committee Secretary indicating their desire to do so. This should be done a minimum of three months before the date on which they wish to retire, though ideally giving as much notice as possible.</w:t>
      </w:r>
    </w:p>
    <w:p w14:paraId="16F41A11"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lastRenderedPageBreak/>
        <w:t>The Secretary should notify Judicial Office HR who will prepare a retirement letter to be sent from the Senior Presiding Judge, which will be despatched on or about the date of retirement. The Secretary should also inform Judicial Office HR of any exceptional circumstances and of any personal matters which might affect the wording of the retirement letter.</w:t>
      </w:r>
    </w:p>
    <w:p w14:paraId="2D98B1E1"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The Advisory Committee will assess, in the process set out above regarding entry to the Supplemental List upon leaving the Active List, whether to recommend the voluntarily retiring magistrate for addition to the Supplemental List.</w:t>
      </w:r>
    </w:p>
    <w:p w14:paraId="55ECC4F3"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 xml:space="preserve">In the absence of any conduct, attendance, or disciplinary concerns from the Advisory Committee, the presumption is that voluntarily retiring magistrates will be added to the Supplemental List upon their retirement, subject to the sign-off of the Lord Chancellor. </w:t>
      </w:r>
    </w:p>
    <w:p w14:paraId="774C91AA"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In cases where Advisory Committees have conduct concerns, the voluntarily retiring magistrate will neither be added to the Supplemental List nor receive a retirement letter from the Senior Presiding Judge.</w:t>
      </w:r>
    </w:p>
    <w:p w14:paraId="4F7D1C78"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Where a voluntarily retiring magistrate is not added to the Supplemental List,</w:t>
      </w:r>
      <w:r w:rsidRPr="00250746">
        <w:t xml:space="preserve"> </w:t>
      </w:r>
      <w:r w:rsidRPr="00250746">
        <w:rPr>
          <w:sz w:val="24"/>
          <w:szCs w:val="24"/>
        </w:rPr>
        <w:t>the Secretary should inform the magistrate in writing, giving reasons for the Committee’s decision. It would then be open to the magistrate concerned to apply to the Lord Chancellor to reconsider the matter.</w:t>
      </w:r>
    </w:p>
    <w:p w14:paraId="0DBA0F39" w14:textId="77777777" w:rsidR="00017444" w:rsidRPr="00250746" w:rsidRDefault="00017444" w:rsidP="00017444">
      <w:pPr>
        <w:pStyle w:val="ListParagraph"/>
        <w:numPr>
          <w:ilvl w:val="1"/>
          <w:numId w:val="12"/>
        </w:numPr>
        <w:tabs>
          <w:tab w:val="left" w:pos="1000"/>
          <w:tab w:val="left" w:pos="1001"/>
        </w:tabs>
        <w:spacing w:before="80" w:after="160" w:line="259" w:lineRule="auto"/>
        <w:ind w:right="768"/>
        <w:rPr>
          <w:sz w:val="24"/>
          <w:szCs w:val="24"/>
        </w:rPr>
      </w:pPr>
      <w:r w:rsidRPr="00250746">
        <w:rPr>
          <w:sz w:val="24"/>
          <w:szCs w:val="24"/>
        </w:rPr>
        <w:t>Voluntary retirement from the magistracy should only be taken where a magistrate has no intention of returning to the bench. Reinstatement from the Supplemental List to the Active List of voluntarily retired magistrates will not be allowed other than in exceptional circumstances, as set below regarding magistrates in the Supplemental List.</w:t>
      </w:r>
    </w:p>
    <w:p w14:paraId="33F061F4" w14:textId="77777777" w:rsidR="0056132A" w:rsidRPr="00CE7262" w:rsidRDefault="0056132A" w:rsidP="0056132A">
      <w:pPr>
        <w:pStyle w:val="Heading2"/>
        <w:rPr>
          <w:sz w:val="24"/>
          <w:szCs w:val="24"/>
        </w:rPr>
      </w:pPr>
      <w:r w:rsidRPr="00E42713">
        <w:rPr>
          <w:sz w:val="24"/>
          <w:szCs w:val="24"/>
        </w:rPr>
        <w:t>Death</w:t>
      </w:r>
    </w:p>
    <w:p w14:paraId="7A5DEA2A" w14:textId="64A8183E" w:rsidR="0056132A"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When reporting the death of a magistrate in the Active List, the </w:t>
      </w:r>
      <w:r w:rsidR="0056132A" w:rsidRPr="00206FCB">
        <w:rPr>
          <w:sz w:val="24"/>
          <w:szCs w:val="24"/>
        </w:rPr>
        <w:t>S</w:t>
      </w:r>
      <w:r w:rsidRPr="00206FCB">
        <w:rPr>
          <w:sz w:val="24"/>
          <w:szCs w:val="24"/>
        </w:rPr>
        <w:t xml:space="preserve">ecretary to the </w:t>
      </w:r>
      <w:r w:rsidR="0056132A" w:rsidRPr="00206FCB">
        <w:rPr>
          <w:sz w:val="24"/>
          <w:szCs w:val="24"/>
        </w:rPr>
        <w:t>A</w:t>
      </w:r>
      <w:r w:rsidRPr="00206FCB">
        <w:rPr>
          <w:sz w:val="24"/>
          <w:szCs w:val="24"/>
        </w:rPr>
        <w:t xml:space="preserve">dvisory </w:t>
      </w:r>
      <w:r w:rsidR="0056132A" w:rsidRPr="00206FCB">
        <w:rPr>
          <w:sz w:val="24"/>
          <w:szCs w:val="24"/>
        </w:rPr>
        <w:t>C</w:t>
      </w:r>
      <w:r w:rsidRPr="00206FCB">
        <w:rPr>
          <w:sz w:val="24"/>
          <w:szCs w:val="24"/>
        </w:rPr>
        <w:t>ommittee must also indicate whether it is appropriate to send a letter of condolence to the next of kin and if so provide the name and address of the person to whom that letter should be sent.</w:t>
      </w:r>
    </w:p>
    <w:p w14:paraId="08E9B34B" w14:textId="71032D67" w:rsidR="00D03B8C" w:rsidRPr="00206FCB" w:rsidRDefault="00D970FA"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If an Advisory </w:t>
      </w:r>
      <w:r w:rsidR="0056132A" w:rsidRPr="00206FCB">
        <w:rPr>
          <w:sz w:val="24"/>
          <w:szCs w:val="24"/>
        </w:rPr>
        <w:t>C</w:t>
      </w:r>
      <w:r w:rsidRPr="00206FCB">
        <w:rPr>
          <w:sz w:val="24"/>
          <w:szCs w:val="24"/>
        </w:rPr>
        <w:t xml:space="preserve">ommittee </w:t>
      </w:r>
      <w:r w:rsidR="000D00FD" w:rsidRPr="00206FCB">
        <w:rPr>
          <w:sz w:val="24"/>
          <w:szCs w:val="24"/>
        </w:rPr>
        <w:t>S</w:t>
      </w:r>
      <w:r w:rsidRPr="00206FCB">
        <w:rPr>
          <w:sz w:val="24"/>
          <w:szCs w:val="24"/>
        </w:rPr>
        <w:t xml:space="preserve">ecretary becomes aware of the death of a Supplemental List magistrate, they must report it to the Judicial </w:t>
      </w:r>
      <w:r w:rsidR="0056132A" w:rsidRPr="00206FCB">
        <w:rPr>
          <w:sz w:val="24"/>
          <w:szCs w:val="24"/>
        </w:rPr>
        <w:t xml:space="preserve">Office </w:t>
      </w:r>
      <w:r w:rsidRPr="00206FCB">
        <w:rPr>
          <w:sz w:val="24"/>
          <w:szCs w:val="24"/>
        </w:rPr>
        <w:t>HR Team.</w:t>
      </w:r>
    </w:p>
    <w:p w14:paraId="65E1C08F" w14:textId="0EC4910E" w:rsidR="00D03B8C" w:rsidRPr="00206FCB" w:rsidRDefault="001E70E7"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A letter of condolence will not normally be </w:t>
      </w:r>
      <w:r w:rsidR="00D970FA" w:rsidRPr="00206FCB">
        <w:rPr>
          <w:sz w:val="24"/>
          <w:szCs w:val="24"/>
        </w:rPr>
        <w:t xml:space="preserve">sent to the next of kin of a magistrate </w:t>
      </w:r>
      <w:r w:rsidRPr="00206FCB">
        <w:rPr>
          <w:sz w:val="24"/>
          <w:szCs w:val="24"/>
        </w:rPr>
        <w:t>o</w:t>
      </w:r>
      <w:r w:rsidR="00D970FA" w:rsidRPr="00206FCB">
        <w:rPr>
          <w:sz w:val="24"/>
          <w:szCs w:val="24"/>
        </w:rPr>
        <w:t xml:space="preserve">n the Supplemental List. If, however, an </w:t>
      </w:r>
      <w:r w:rsidRPr="00206FCB">
        <w:rPr>
          <w:sz w:val="24"/>
          <w:szCs w:val="24"/>
        </w:rPr>
        <w:t>A</w:t>
      </w:r>
      <w:r w:rsidR="00D970FA" w:rsidRPr="00206FCB">
        <w:rPr>
          <w:sz w:val="24"/>
          <w:szCs w:val="24"/>
        </w:rPr>
        <w:t xml:space="preserve">dvisory </w:t>
      </w:r>
      <w:r w:rsidRPr="00206FCB">
        <w:rPr>
          <w:sz w:val="24"/>
          <w:szCs w:val="24"/>
        </w:rPr>
        <w:t>C</w:t>
      </w:r>
      <w:r w:rsidR="00D970FA" w:rsidRPr="00206FCB">
        <w:rPr>
          <w:sz w:val="24"/>
          <w:szCs w:val="24"/>
        </w:rPr>
        <w:t xml:space="preserve">ommittee feels that a letter of condolence would be appropriate because of particular circumstances (if, for example, the magistrate only recently entered the Supplemental List), then the </w:t>
      </w:r>
      <w:r w:rsidRPr="00206FCB">
        <w:rPr>
          <w:sz w:val="24"/>
          <w:szCs w:val="24"/>
        </w:rPr>
        <w:t>S</w:t>
      </w:r>
      <w:r w:rsidR="00D970FA" w:rsidRPr="00206FCB">
        <w:rPr>
          <w:sz w:val="24"/>
          <w:szCs w:val="24"/>
        </w:rPr>
        <w:t xml:space="preserve">ecretary should inform Judicial </w:t>
      </w:r>
      <w:r w:rsidRPr="00206FCB">
        <w:rPr>
          <w:sz w:val="24"/>
          <w:szCs w:val="24"/>
        </w:rPr>
        <w:t xml:space="preserve">Official </w:t>
      </w:r>
      <w:r w:rsidR="00D970FA" w:rsidRPr="00206FCB">
        <w:rPr>
          <w:sz w:val="24"/>
          <w:szCs w:val="24"/>
        </w:rPr>
        <w:t>HR accordingly.</w:t>
      </w:r>
    </w:p>
    <w:p w14:paraId="57C9209C" w14:textId="76A0008F" w:rsidR="00D11D11" w:rsidRDefault="00B904A6" w:rsidP="00206FCB">
      <w:pPr>
        <w:pStyle w:val="ListParagraph"/>
        <w:numPr>
          <w:ilvl w:val="1"/>
          <w:numId w:val="12"/>
        </w:numPr>
        <w:tabs>
          <w:tab w:val="left" w:pos="1000"/>
          <w:tab w:val="left" w:pos="1001"/>
        </w:tabs>
        <w:spacing w:before="80" w:after="160" w:line="259" w:lineRule="auto"/>
        <w:ind w:right="768"/>
      </w:pPr>
      <w:r w:rsidRPr="00206FCB">
        <w:rPr>
          <w:sz w:val="24"/>
          <w:szCs w:val="24"/>
        </w:rPr>
        <w:t>Where a letter of condolence is to be sent, officials in Judicial Office HR will prepare the appropriate letter to be sent from the Senior Presiding Judge.</w:t>
      </w:r>
    </w:p>
    <w:p w14:paraId="59F4EFCA" w14:textId="04ADDD9E" w:rsidR="00D11D11" w:rsidRDefault="00D11D11" w:rsidP="00D11D11">
      <w:pPr>
        <w:pStyle w:val="Heading2"/>
        <w:rPr>
          <w:sz w:val="28"/>
          <w:szCs w:val="28"/>
        </w:rPr>
      </w:pPr>
      <w:r w:rsidRPr="00F37366">
        <w:rPr>
          <w:sz w:val="28"/>
          <w:szCs w:val="28"/>
        </w:rPr>
        <w:lastRenderedPageBreak/>
        <w:t>Re-appointments</w:t>
      </w:r>
      <w:r w:rsidR="2D238327" w:rsidRPr="2D586E2F">
        <w:rPr>
          <w:sz w:val="28"/>
          <w:szCs w:val="28"/>
        </w:rPr>
        <w:t xml:space="preserve"> and re-instatements</w:t>
      </w:r>
    </w:p>
    <w:p w14:paraId="79C9243A" w14:textId="73427531" w:rsidR="00D11D11" w:rsidRDefault="00D11D11" w:rsidP="003178EC">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Former magistrates have no automatic right to be re-appointed. However, the Lord Chancellor expects that, wherever circumstances allow, consideration will be given to re-appointing magistrates who have resigned from office and now wish to resume sitting (where they are below </w:t>
      </w:r>
      <w:r w:rsidR="00726461">
        <w:rPr>
          <w:sz w:val="24"/>
          <w:szCs w:val="24"/>
        </w:rPr>
        <w:t>the statutory retirement age</w:t>
      </w:r>
      <w:r w:rsidR="007E7083">
        <w:rPr>
          <w:sz w:val="24"/>
          <w:szCs w:val="24"/>
        </w:rPr>
        <w:t xml:space="preserve"> and have not exercised the option of voluntary retirement</w:t>
      </w:r>
      <w:r w:rsidRPr="00206FCB">
        <w:rPr>
          <w:sz w:val="24"/>
          <w:szCs w:val="24"/>
        </w:rPr>
        <w:t>).</w:t>
      </w:r>
    </w:p>
    <w:p w14:paraId="4B3BEEBF" w14:textId="6FC7BA6C" w:rsidR="00726461" w:rsidRPr="00206FCB" w:rsidRDefault="00726461" w:rsidP="00E42713">
      <w:pPr>
        <w:pStyle w:val="ListParagraph"/>
        <w:numPr>
          <w:ilvl w:val="1"/>
          <w:numId w:val="12"/>
        </w:numPr>
        <w:tabs>
          <w:tab w:val="left" w:pos="1000"/>
          <w:tab w:val="left" w:pos="1001"/>
        </w:tabs>
        <w:spacing w:before="80" w:after="160" w:line="259" w:lineRule="auto"/>
        <w:ind w:right="768"/>
        <w:rPr>
          <w:color w:val="000000" w:themeColor="text1"/>
          <w:sz w:val="24"/>
          <w:szCs w:val="24"/>
        </w:rPr>
      </w:pPr>
      <w:r w:rsidRPr="00460D98">
        <w:rPr>
          <w:color w:val="000000" w:themeColor="text1"/>
          <w:sz w:val="24"/>
          <w:szCs w:val="24"/>
        </w:rPr>
        <w:t>The Public Sector Pensions and Judicial Offices Act 2022 increased the statutory retirement age for all judicial office holders, including magistrates, to 75. Magistrates who were on the Supplemental List and were over 70 but under 75 at the date of Royal Assent (</w:t>
      </w:r>
      <w:r w:rsidR="008E2451">
        <w:rPr>
          <w:color w:val="000000" w:themeColor="text1"/>
          <w:sz w:val="24"/>
          <w:szCs w:val="24"/>
        </w:rPr>
        <w:t>10 March 2022</w:t>
      </w:r>
      <w:r w:rsidRPr="00460D98">
        <w:rPr>
          <w:color w:val="000000" w:themeColor="text1"/>
          <w:sz w:val="24"/>
          <w:szCs w:val="24"/>
        </w:rPr>
        <w:t xml:space="preserve">) </w:t>
      </w:r>
      <w:r w:rsidR="008E2451">
        <w:rPr>
          <w:color w:val="000000" w:themeColor="text1"/>
          <w:sz w:val="24"/>
          <w:szCs w:val="24"/>
        </w:rPr>
        <w:t>were offered a chance to</w:t>
      </w:r>
      <w:r w:rsidRPr="00460D98">
        <w:rPr>
          <w:color w:val="000000" w:themeColor="text1"/>
          <w:sz w:val="24"/>
          <w:szCs w:val="24"/>
        </w:rPr>
        <w:t xml:space="preserve"> apply for reinstatement via </w:t>
      </w:r>
      <w:r w:rsidR="008E2451">
        <w:rPr>
          <w:color w:val="000000" w:themeColor="text1"/>
          <w:sz w:val="24"/>
          <w:szCs w:val="24"/>
        </w:rPr>
        <w:t>a</w:t>
      </w:r>
      <w:r w:rsidRPr="00460D98">
        <w:rPr>
          <w:color w:val="000000" w:themeColor="text1"/>
          <w:sz w:val="24"/>
          <w:szCs w:val="24"/>
        </w:rPr>
        <w:t xml:space="preserve"> one-off process.  </w:t>
      </w:r>
    </w:p>
    <w:p w14:paraId="3EDE28F6" w14:textId="2D5AA045" w:rsidR="00D03B8C" w:rsidRPr="00206FCB" w:rsidRDefault="00D03B8C" w:rsidP="00D03B8C">
      <w:pPr>
        <w:pStyle w:val="Heading2"/>
        <w:rPr>
          <w:sz w:val="24"/>
          <w:szCs w:val="24"/>
        </w:rPr>
      </w:pPr>
      <w:r w:rsidRPr="00E42713">
        <w:rPr>
          <w:sz w:val="24"/>
          <w:szCs w:val="24"/>
        </w:rPr>
        <w:t>W</w:t>
      </w:r>
      <w:r w:rsidRPr="00CE7262">
        <w:rPr>
          <w:sz w:val="24"/>
          <w:szCs w:val="24"/>
        </w:rPr>
        <w:t>here the magistrate resigned and is not on the Supplemental List</w:t>
      </w:r>
    </w:p>
    <w:p w14:paraId="3A4EC744" w14:textId="77777777" w:rsidR="0059432B" w:rsidRPr="00460D98" w:rsidRDefault="00B55575"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Former magistrates who wish to return to the magistracy </w:t>
      </w:r>
      <w:r w:rsidR="00F5441C" w:rsidRPr="00206FCB">
        <w:rPr>
          <w:sz w:val="24"/>
          <w:szCs w:val="24"/>
        </w:rPr>
        <w:t>who are not on the Supplemental List</w:t>
      </w:r>
      <w:r w:rsidR="00CF21EA" w:rsidRPr="00206FCB">
        <w:rPr>
          <w:sz w:val="24"/>
          <w:szCs w:val="24"/>
        </w:rPr>
        <w:t xml:space="preserve"> and resigned less than 24 months </w:t>
      </w:r>
      <w:r w:rsidR="0059432B">
        <w:rPr>
          <w:sz w:val="24"/>
          <w:szCs w:val="24"/>
        </w:rPr>
        <w:t>previously,</w:t>
      </w:r>
      <w:r w:rsidR="0059432B" w:rsidRPr="00460D98">
        <w:rPr>
          <w:sz w:val="24"/>
          <w:szCs w:val="24"/>
        </w:rPr>
        <w:t xml:space="preserve"> should complete </w:t>
      </w:r>
      <w:r w:rsidR="0059432B" w:rsidRPr="00B17F64">
        <w:rPr>
          <w:b/>
          <w:bCs/>
          <w:sz w:val="24"/>
          <w:szCs w:val="24"/>
        </w:rPr>
        <w:t>Appendix 5E</w:t>
      </w:r>
      <w:r w:rsidR="0059432B" w:rsidRPr="00460D98">
        <w:rPr>
          <w:sz w:val="24"/>
          <w:szCs w:val="24"/>
        </w:rPr>
        <w:t xml:space="preserve"> for consideration by the Advisory Committee.</w:t>
      </w:r>
    </w:p>
    <w:p w14:paraId="3E412A59" w14:textId="5046962A" w:rsidR="00B55575" w:rsidRPr="00206FCB" w:rsidRDefault="00B55575"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The general expectation is that, provided they resigned less than </w:t>
      </w:r>
      <w:r w:rsidR="00D714A1" w:rsidRPr="00206FCB">
        <w:rPr>
          <w:sz w:val="24"/>
          <w:szCs w:val="24"/>
        </w:rPr>
        <w:t xml:space="preserve">24 </w:t>
      </w:r>
      <w:r w:rsidR="00E62D3D" w:rsidRPr="00206FCB">
        <w:rPr>
          <w:sz w:val="24"/>
          <w:szCs w:val="24"/>
        </w:rPr>
        <w:t>months ago</w:t>
      </w:r>
      <w:r w:rsidRPr="00206FCB">
        <w:rPr>
          <w:sz w:val="24"/>
          <w:szCs w:val="24"/>
        </w:rPr>
        <w:t xml:space="preserve">, former magistrates will not need to provide referees or go through the formal interview process. However, they will need to complete </w:t>
      </w:r>
      <w:r w:rsidR="0059432B" w:rsidRPr="00B17F64">
        <w:rPr>
          <w:b/>
          <w:bCs/>
          <w:sz w:val="24"/>
          <w:szCs w:val="24"/>
        </w:rPr>
        <w:t>Appendix 5E</w:t>
      </w:r>
      <w:r w:rsidRPr="00206FCB">
        <w:rPr>
          <w:sz w:val="24"/>
          <w:szCs w:val="24"/>
        </w:rPr>
        <w:t>, so that an up-to date written record is available</w:t>
      </w:r>
      <w:r w:rsidR="573A0B49" w:rsidRPr="00206FCB">
        <w:rPr>
          <w:sz w:val="24"/>
          <w:szCs w:val="24"/>
        </w:rPr>
        <w:t xml:space="preserve"> once they have been reinstated</w:t>
      </w:r>
      <w:r w:rsidRPr="00206FCB">
        <w:rPr>
          <w:sz w:val="24"/>
          <w:szCs w:val="24"/>
        </w:rPr>
        <w:t>.</w:t>
      </w:r>
    </w:p>
    <w:p w14:paraId="04D7739B" w14:textId="6853CD74" w:rsidR="008350B2" w:rsidRPr="00206FCB" w:rsidRDefault="008350B2" w:rsidP="00206FCB">
      <w:pPr>
        <w:pStyle w:val="ListParagraph"/>
        <w:numPr>
          <w:ilvl w:val="1"/>
          <w:numId w:val="12"/>
        </w:numPr>
        <w:tabs>
          <w:tab w:val="left" w:pos="1117"/>
          <w:tab w:val="left" w:pos="1118"/>
        </w:tabs>
        <w:spacing w:before="160" w:after="160" w:line="259" w:lineRule="auto"/>
        <w:ind w:right="1743"/>
        <w:rPr>
          <w:sz w:val="24"/>
          <w:szCs w:val="24"/>
        </w:rPr>
      </w:pPr>
      <w:r w:rsidRPr="00206FCB">
        <w:rPr>
          <w:sz w:val="24"/>
          <w:szCs w:val="24"/>
        </w:rPr>
        <w:t>Former magistrates who resigned more than two years prior to the current application should be treated as new applicants</w:t>
      </w:r>
      <w:r w:rsidR="00A7202A">
        <w:rPr>
          <w:sz w:val="24"/>
          <w:szCs w:val="24"/>
        </w:rPr>
        <w:t xml:space="preserve"> and must complete a full application form</w:t>
      </w:r>
      <w:r w:rsidRPr="00206FCB">
        <w:rPr>
          <w:sz w:val="24"/>
          <w:szCs w:val="24"/>
        </w:rPr>
        <w:t>.</w:t>
      </w:r>
    </w:p>
    <w:p w14:paraId="16611C8C" w14:textId="77777777" w:rsidR="00992591" w:rsidRPr="00206FCB" w:rsidRDefault="00992591"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There is no requirement that former magistrates who apply for re-appointment should have lived in the area to which they are applying for 12 months.</w:t>
      </w:r>
    </w:p>
    <w:p w14:paraId="705F8881" w14:textId="6CF7B3FB" w:rsidR="00305CC9" w:rsidRPr="00460D98" w:rsidRDefault="00E744D0" w:rsidP="00305CC9">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While it is not necessary for the former magistrate to provide external referees, the Advisory Committee Secretary must send the standard reference form (</w:t>
      </w:r>
      <w:r w:rsidRPr="00206FCB">
        <w:rPr>
          <w:b/>
          <w:bCs/>
          <w:sz w:val="24"/>
          <w:szCs w:val="24"/>
        </w:rPr>
        <w:t xml:space="preserve">Appendix </w:t>
      </w:r>
      <w:r w:rsidR="002B127B" w:rsidRPr="00206FCB">
        <w:rPr>
          <w:b/>
          <w:bCs/>
          <w:sz w:val="24"/>
          <w:szCs w:val="24"/>
        </w:rPr>
        <w:t>5</w:t>
      </w:r>
      <w:r w:rsidRPr="00206FCB">
        <w:rPr>
          <w:b/>
          <w:bCs/>
          <w:sz w:val="24"/>
          <w:szCs w:val="24"/>
        </w:rPr>
        <w:t>B</w:t>
      </w:r>
      <w:r w:rsidRPr="00206FCB">
        <w:rPr>
          <w:sz w:val="24"/>
          <w:szCs w:val="24"/>
        </w:rPr>
        <w:t xml:space="preserve">) to the former magistrate’s previous Advisory Committee to obtain a </w:t>
      </w:r>
      <w:r w:rsidR="00305CC9" w:rsidRPr="1FD5A8B6">
        <w:rPr>
          <w:sz w:val="24"/>
          <w:szCs w:val="24"/>
        </w:rPr>
        <w:t xml:space="preserve">reference from the chair of their former bench. </w:t>
      </w:r>
    </w:p>
    <w:p w14:paraId="09BED8A7" w14:textId="54E3BC51" w:rsidR="00E744D0" w:rsidRPr="00206FCB" w:rsidRDefault="00E744D0"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The Advisory Committee should meet with the former magistrate prior to recommending re-appointment to ensure that there have been no substantial changes in circumstances and that there is no cause for concern over their re-appointment. The meeting should be comprised of one magistrate member and one non-magistrate member of the advisory committee. The Advisory Committee Secretary, or their Deputy, should be available to deal with any queries.</w:t>
      </w:r>
    </w:p>
    <w:p w14:paraId="6AC39DBB" w14:textId="58A883DB" w:rsidR="009D4BF5" w:rsidRPr="00206FCB" w:rsidRDefault="00992591" w:rsidP="00206FCB">
      <w:pPr>
        <w:pStyle w:val="ListParagraph"/>
        <w:numPr>
          <w:ilvl w:val="1"/>
          <w:numId w:val="12"/>
        </w:numPr>
        <w:tabs>
          <w:tab w:val="left" w:pos="993"/>
          <w:tab w:val="left" w:pos="994"/>
        </w:tabs>
        <w:spacing w:before="154" w:after="160" w:line="259" w:lineRule="auto"/>
        <w:ind w:right="116"/>
        <w:rPr>
          <w:sz w:val="24"/>
          <w:szCs w:val="24"/>
        </w:rPr>
      </w:pPr>
      <w:r w:rsidRPr="00206FCB">
        <w:rPr>
          <w:sz w:val="24"/>
          <w:szCs w:val="24"/>
        </w:rPr>
        <w:t>All recommendations for re-appointment should be submitted to Judicial Office HR for approval by the Lord Chancellor and the Lord Chief Justice.</w:t>
      </w:r>
    </w:p>
    <w:p w14:paraId="4C885E54" w14:textId="77777777" w:rsidR="00A4664A" w:rsidRPr="00E42713" w:rsidRDefault="00A4664A" w:rsidP="00A4664A">
      <w:pPr>
        <w:pStyle w:val="Heading2"/>
        <w:rPr>
          <w:sz w:val="24"/>
          <w:szCs w:val="24"/>
        </w:rPr>
      </w:pPr>
      <w:r w:rsidRPr="00E42713">
        <w:rPr>
          <w:sz w:val="24"/>
          <w:szCs w:val="24"/>
        </w:rPr>
        <w:lastRenderedPageBreak/>
        <w:t>Magistrates in the Supplemental List</w:t>
      </w:r>
    </w:p>
    <w:p w14:paraId="1D590944" w14:textId="49973F7B" w:rsidR="00925EC8" w:rsidRPr="00206FCB" w:rsidRDefault="00925EC8" w:rsidP="00206FCB">
      <w:pPr>
        <w:pStyle w:val="ListParagraph"/>
        <w:numPr>
          <w:ilvl w:val="1"/>
          <w:numId w:val="12"/>
        </w:numPr>
        <w:tabs>
          <w:tab w:val="left" w:pos="995"/>
          <w:tab w:val="left" w:pos="996"/>
        </w:tabs>
        <w:spacing w:after="160" w:line="259" w:lineRule="auto"/>
        <w:ind w:right="870"/>
        <w:rPr>
          <w:sz w:val="24"/>
          <w:szCs w:val="24"/>
        </w:rPr>
      </w:pPr>
      <w:r w:rsidRPr="00206FCB">
        <w:rPr>
          <w:sz w:val="24"/>
          <w:szCs w:val="24"/>
        </w:rPr>
        <w:t xml:space="preserve">Former magistrates who wish to return to the Active List from the Supplemental List should complete </w:t>
      </w:r>
      <w:r w:rsidRPr="00206FCB">
        <w:rPr>
          <w:b/>
          <w:bCs/>
          <w:sz w:val="24"/>
          <w:szCs w:val="24"/>
        </w:rPr>
        <w:t>Appendix 5E</w:t>
      </w:r>
      <w:r w:rsidRPr="00206FCB">
        <w:rPr>
          <w:sz w:val="24"/>
          <w:szCs w:val="24"/>
        </w:rPr>
        <w:t xml:space="preserve"> for the Advisory Committee’s </w:t>
      </w:r>
      <w:r w:rsidR="006F005B" w:rsidRPr="00206FCB">
        <w:rPr>
          <w:sz w:val="24"/>
          <w:szCs w:val="24"/>
        </w:rPr>
        <w:t>c</w:t>
      </w:r>
      <w:r w:rsidRPr="00206FCB">
        <w:rPr>
          <w:sz w:val="24"/>
          <w:szCs w:val="24"/>
        </w:rPr>
        <w:t xml:space="preserve">onsideration. </w:t>
      </w:r>
    </w:p>
    <w:p w14:paraId="1FCF72CA" w14:textId="6E10AD9A" w:rsidR="00A4664A" w:rsidRPr="00206FCB" w:rsidRDefault="00A4664A" w:rsidP="00206FCB">
      <w:pPr>
        <w:pStyle w:val="ListParagraph"/>
        <w:numPr>
          <w:ilvl w:val="1"/>
          <w:numId w:val="12"/>
        </w:numPr>
        <w:tabs>
          <w:tab w:val="left" w:pos="995"/>
          <w:tab w:val="left" w:pos="996"/>
        </w:tabs>
        <w:spacing w:after="160" w:line="259" w:lineRule="auto"/>
        <w:ind w:right="870"/>
        <w:rPr>
          <w:sz w:val="24"/>
          <w:szCs w:val="24"/>
        </w:rPr>
      </w:pPr>
      <w:r w:rsidRPr="00206FCB">
        <w:rPr>
          <w:sz w:val="24"/>
          <w:szCs w:val="24"/>
        </w:rPr>
        <w:t xml:space="preserve">The general expectation is that, provided there have been no substantial changes in their circumstances and this is confirmed in writing, magistrates on the Supplemental List may be returned to the Active List and resume sitting without needing to complete an application form, or attend formal interview. </w:t>
      </w:r>
      <w:r w:rsidRPr="00206FCB">
        <w:rPr>
          <w:b/>
          <w:bCs/>
          <w:sz w:val="24"/>
          <w:szCs w:val="24"/>
        </w:rPr>
        <w:t>Appendix 5E</w:t>
      </w:r>
      <w:r w:rsidRPr="00206FCB">
        <w:rPr>
          <w:sz w:val="24"/>
          <w:szCs w:val="24"/>
        </w:rPr>
        <w:t xml:space="preserve"> should be completed so that any changes in circumstances can be taken into consideration by the Advisory Committee.</w:t>
      </w:r>
    </w:p>
    <w:p w14:paraId="1664B02A" w14:textId="2B13EF61" w:rsidR="003D24C1" w:rsidRPr="00206FCB" w:rsidRDefault="003D24C1" w:rsidP="00206FCB">
      <w:pPr>
        <w:pStyle w:val="ListParagraph"/>
        <w:numPr>
          <w:ilvl w:val="1"/>
          <w:numId w:val="12"/>
        </w:numPr>
        <w:tabs>
          <w:tab w:val="left" w:pos="995"/>
          <w:tab w:val="left" w:pos="996"/>
        </w:tabs>
        <w:spacing w:before="164" w:after="160" w:line="259" w:lineRule="auto"/>
        <w:ind w:right="910"/>
        <w:rPr>
          <w:sz w:val="24"/>
          <w:szCs w:val="24"/>
        </w:rPr>
      </w:pPr>
      <w:r w:rsidRPr="00206FCB">
        <w:rPr>
          <w:sz w:val="24"/>
          <w:szCs w:val="24"/>
        </w:rPr>
        <w:t>While it is not necessary for the magistrate to provide external referees, where the magistrate is seeking to be re</w:t>
      </w:r>
      <w:r w:rsidR="0054684D" w:rsidRPr="00206FCB">
        <w:rPr>
          <w:sz w:val="24"/>
          <w:szCs w:val="24"/>
        </w:rPr>
        <w:t>instated</w:t>
      </w:r>
      <w:r w:rsidRPr="00206FCB">
        <w:rPr>
          <w:sz w:val="24"/>
          <w:szCs w:val="24"/>
        </w:rPr>
        <w:t xml:space="preserve"> to a different area in which they sat when they entered the Supplemental List, the Conduct Advisory Committee Secretary should, where sufficient information is held, send the standard reference form (</w:t>
      </w:r>
      <w:r w:rsidRPr="00206FCB">
        <w:rPr>
          <w:b/>
          <w:bCs/>
          <w:sz w:val="24"/>
          <w:szCs w:val="24"/>
        </w:rPr>
        <w:t xml:space="preserve">Appendix </w:t>
      </w:r>
      <w:r w:rsidR="006F005B" w:rsidRPr="00206FCB">
        <w:rPr>
          <w:b/>
          <w:bCs/>
          <w:sz w:val="24"/>
          <w:szCs w:val="24"/>
        </w:rPr>
        <w:t>5</w:t>
      </w:r>
      <w:r w:rsidRPr="00206FCB">
        <w:rPr>
          <w:b/>
          <w:bCs/>
          <w:sz w:val="24"/>
          <w:szCs w:val="24"/>
        </w:rPr>
        <w:t>B</w:t>
      </w:r>
      <w:r w:rsidRPr="00206FCB">
        <w:rPr>
          <w:sz w:val="24"/>
          <w:szCs w:val="24"/>
        </w:rPr>
        <w:t>) to the magistrate’s previous Advisory Committee to obtain a reference from the former Bench Chair.</w:t>
      </w:r>
    </w:p>
    <w:p w14:paraId="3C255C36" w14:textId="1AB94681" w:rsidR="003D24C1" w:rsidRPr="00206FCB" w:rsidRDefault="003D24C1" w:rsidP="00206FCB">
      <w:pPr>
        <w:pStyle w:val="ListParagraph"/>
        <w:numPr>
          <w:ilvl w:val="1"/>
          <w:numId w:val="12"/>
        </w:numPr>
        <w:tabs>
          <w:tab w:val="left" w:pos="995"/>
          <w:tab w:val="left" w:pos="996"/>
        </w:tabs>
        <w:spacing w:before="148" w:after="160" w:line="259" w:lineRule="auto"/>
        <w:ind w:right="794"/>
        <w:rPr>
          <w:sz w:val="24"/>
          <w:szCs w:val="24"/>
        </w:rPr>
      </w:pPr>
      <w:r w:rsidRPr="00206FCB">
        <w:rPr>
          <w:sz w:val="24"/>
          <w:szCs w:val="24"/>
        </w:rPr>
        <w:t>The Advisory Committee should meet with the magistrate prior to recommending their return to the Active List to ensure that there have been no substantial changes in circumstances and that there is no cause for concern over their return to the Active List. The meeting should be comprised of one magistrate and one non-magistrate member of the Conduct Advisory Committee and the Advisory Committee Secretary, or nominated representative, should be present to deal with any queries.</w:t>
      </w:r>
    </w:p>
    <w:p w14:paraId="4D07EC6B" w14:textId="38DE4D91" w:rsidR="003D24C1" w:rsidRPr="00206FCB" w:rsidRDefault="005743D3" w:rsidP="00206FCB">
      <w:pPr>
        <w:pStyle w:val="ListParagraph"/>
        <w:numPr>
          <w:ilvl w:val="1"/>
          <w:numId w:val="12"/>
        </w:numPr>
        <w:tabs>
          <w:tab w:val="left" w:pos="995"/>
          <w:tab w:val="left" w:pos="996"/>
        </w:tabs>
        <w:spacing w:after="160" w:line="259" w:lineRule="auto"/>
        <w:ind w:right="870"/>
        <w:rPr>
          <w:sz w:val="24"/>
          <w:szCs w:val="24"/>
        </w:rPr>
      </w:pPr>
      <w:r w:rsidRPr="00206FCB">
        <w:rPr>
          <w:sz w:val="24"/>
          <w:szCs w:val="24"/>
        </w:rPr>
        <w:t>If the meeting reveals any particular concerns or any substantial change in circumstances, the Advisory Committee may decide to treat the magistrate as a new applicant. In such cases, it would be open to the magistrate concerned to ask the Lord Chancellor to reconsider the decision to treat them as a new applicant</w:t>
      </w:r>
    </w:p>
    <w:p w14:paraId="3B3D70C5" w14:textId="77681670" w:rsidR="007826AB" w:rsidRDefault="00D970FA"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Those seeking to return to the Active List from the Supplemental List should not be made to await consideration at the next appointment round unless there is serious doubt as to whether they will be needed.</w:t>
      </w:r>
    </w:p>
    <w:p w14:paraId="6F31BEDF" w14:textId="6FF32D74" w:rsidR="00F11E4F" w:rsidRPr="00206FCB" w:rsidRDefault="00F11E4F" w:rsidP="00206FCB">
      <w:pPr>
        <w:pStyle w:val="ListParagraph"/>
        <w:numPr>
          <w:ilvl w:val="1"/>
          <w:numId w:val="12"/>
        </w:numPr>
        <w:tabs>
          <w:tab w:val="left" w:pos="1000"/>
          <w:tab w:val="left" w:pos="1001"/>
        </w:tabs>
        <w:spacing w:before="80" w:after="160" w:line="259" w:lineRule="auto"/>
        <w:ind w:right="768"/>
        <w:rPr>
          <w:sz w:val="24"/>
          <w:szCs w:val="24"/>
        </w:rPr>
      </w:pPr>
      <w:r>
        <w:rPr>
          <w:sz w:val="24"/>
          <w:szCs w:val="24"/>
        </w:rPr>
        <w:t xml:space="preserve">Magistrates who have taken voluntary retirement from the Active List and been added to the Supplementary List should only be reinstated in exceptional circumstances. </w:t>
      </w:r>
    </w:p>
    <w:p w14:paraId="46991B45" w14:textId="77777777" w:rsidR="00992591" w:rsidRPr="00E42713" w:rsidRDefault="00992591" w:rsidP="00992591">
      <w:pPr>
        <w:pStyle w:val="Heading2"/>
        <w:spacing w:before="155"/>
        <w:rPr>
          <w:sz w:val="24"/>
          <w:szCs w:val="24"/>
        </w:rPr>
      </w:pPr>
      <w:r w:rsidRPr="00E42713">
        <w:rPr>
          <w:sz w:val="24"/>
          <w:szCs w:val="24"/>
        </w:rPr>
        <w:t>Disclosure and Barring Service checks</w:t>
      </w:r>
    </w:p>
    <w:p w14:paraId="72382F13" w14:textId="5C41BDEC" w:rsidR="00992591" w:rsidRPr="00206FCB" w:rsidRDefault="003F0A98" w:rsidP="00206FCB">
      <w:pPr>
        <w:pStyle w:val="ListParagraph"/>
        <w:numPr>
          <w:ilvl w:val="1"/>
          <w:numId w:val="12"/>
        </w:numPr>
        <w:tabs>
          <w:tab w:val="left" w:pos="1000"/>
          <w:tab w:val="left" w:pos="1001"/>
        </w:tabs>
        <w:spacing w:before="145" w:after="160" w:line="259" w:lineRule="auto"/>
        <w:ind w:right="1087"/>
        <w:rPr>
          <w:sz w:val="24"/>
          <w:szCs w:val="24"/>
        </w:rPr>
      </w:pPr>
      <w:r w:rsidRPr="00206FCB">
        <w:rPr>
          <w:sz w:val="24"/>
          <w:szCs w:val="24"/>
        </w:rPr>
        <w:t>Former magistrates and those in the Supplemental List who are selected for re</w:t>
      </w:r>
      <w:r w:rsidR="00387B1D" w:rsidRPr="00206FCB">
        <w:rPr>
          <w:sz w:val="24"/>
          <w:szCs w:val="24"/>
        </w:rPr>
        <w:t>instatement</w:t>
      </w:r>
      <w:r w:rsidRPr="00206FCB">
        <w:rPr>
          <w:sz w:val="24"/>
          <w:szCs w:val="24"/>
        </w:rPr>
        <w:t xml:space="preserve"> or return to the Active List, must undergo a DBS check (see Part 3 of these Directions for guidance on procedure) before their name is put forward to Judicial Office HR.</w:t>
      </w:r>
    </w:p>
    <w:p w14:paraId="55AB08CC" w14:textId="2E2700CE" w:rsidR="00992591" w:rsidRPr="00206FCB" w:rsidRDefault="00992591" w:rsidP="00992591">
      <w:pPr>
        <w:pStyle w:val="Heading2"/>
        <w:spacing w:before="162"/>
        <w:rPr>
          <w:sz w:val="24"/>
          <w:szCs w:val="24"/>
        </w:rPr>
      </w:pPr>
      <w:r w:rsidRPr="00E42713">
        <w:rPr>
          <w:sz w:val="24"/>
          <w:szCs w:val="24"/>
        </w:rPr>
        <w:t>Procedure after re</w:t>
      </w:r>
      <w:r w:rsidR="00387B1D" w:rsidRPr="00E42713">
        <w:rPr>
          <w:sz w:val="24"/>
          <w:szCs w:val="24"/>
        </w:rPr>
        <w:t>instatement</w:t>
      </w:r>
      <w:r w:rsidRPr="00CE7262">
        <w:rPr>
          <w:sz w:val="24"/>
          <w:szCs w:val="24"/>
        </w:rPr>
        <w:t xml:space="preserve"> or return to the </w:t>
      </w:r>
      <w:r w:rsidR="003F0A98" w:rsidRPr="00206FCB">
        <w:rPr>
          <w:sz w:val="24"/>
          <w:szCs w:val="24"/>
        </w:rPr>
        <w:t>A</w:t>
      </w:r>
      <w:r w:rsidRPr="00206FCB">
        <w:rPr>
          <w:sz w:val="24"/>
          <w:szCs w:val="24"/>
        </w:rPr>
        <w:t xml:space="preserve">ctive </w:t>
      </w:r>
      <w:r w:rsidR="003F0A98" w:rsidRPr="00206FCB">
        <w:rPr>
          <w:sz w:val="24"/>
          <w:szCs w:val="24"/>
        </w:rPr>
        <w:t>L</w:t>
      </w:r>
      <w:r w:rsidRPr="00206FCB">
        <w:rPr>
          <w:sz w:val="24"/>
          <w:szCs w:val="24"/>
        </w:rPr>
        <w:t>ist</w:t>
      </w:r>
    </w:p>
    <w:p w14:paraId="5A096B64" w14:textId="3341DD8A" w:rsidR="00992591" w:rsidRPr="00206FCB" w:rsidRDefault="00EC3D1B"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A magistrate who is recommended for return to the Active List should </w:t>
      </w:r>
      <w:r w:rsidRPr="00206FCB">
        <w:rPr>
          <w:sz w:val="24"/>
          <w:szCs w:val="24"/>
        </w:rPr>
        <w:lastRenderedPageBreak/>
        <w:t>complete a new declaration and undertaking form (</w:t>
      </w:r>
      <w:r w:rsidRPr="00206FCB">
        <w:rPr>
          <w:b/>
          <w:bCs/>
          <w:sz w:val="24"/>
          <w:szCs w:val="24"/>
        </w:rPr>
        <w:t>Appendix 4C</w:t>
      </w:r>
      <w:r w:rsidRPr="00206FCB">
        <w:rPr>
          <w:sz w:val="24"/>
          <w:szCs w:val="24"/>
        </w:rPr>
        <w:t>).</w:t>
      </w:r>
    </w:p>
    <w:p w14:paraId="00DCBD6B" w14:textId="2956BDD9" w:rsidR="00EC3D1B" w:rsidRPr="00206FCB" w:rsidRDefault="00EC3D1B"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There is no need for magistrates to take the Oath of Allegiance or the Judicial Oath again on re</w:t>
      </w:r>
      <w:r w:rsidR="00387B1D" w:rsidRPr="00206FCB">
        <w:rPr>
          <w:sz w:val="24"/>
          <w:szCs w:val="24"/>
        </w:rPr>
        <w:t>instatement</w:t>
      </w:r>
      <w:r w:rsidRPr="00206FCB">
        <w:rPr>
          <w:sz w:val="24"/>
          <w:szCs w:val="24"/>
        </w:rPr>
        <w:t>.</w:t>
      </w:r>
    </w:p>
    <w:p w14:paraId="2CB8899D" w14:textId="4A6B2A19" w:rsidR="00EC3D1B" w:rsidRPr="00206FCB" w:rsidRDefault="00EC3D1B" w:rsidP="00206FCB">
      <w:pPr>
        <w:pStyle w:val="ListParagraph"/>
        <w:numPr>
          <w:ilvl w:val="1"/>
          <w:numId w:val="12"/>
        </w:numPr>
        <w:tabs>
          <w:tab w:val="left" w:pos="1117"/>
          <w:tab w:val="left" w:pos="1118"/>
        </w:tabs>
        <w:spacing w:before="158" w:after="160" w:line="259" w:lineRule="auto"/>
        <w:ind w:right="840"/>
        <w:rPr>
          <w:sz w:val="24"/>
          <w:szCs w:val="24"/>
        </w:rPr>
      </w:pPr>
      <w:r w:rsidRPr="00206FCB">
        <w:rPr>
          <w:sz w:val="24"/>
          <w:szCs w:val="24"/>
        </w:rPr>
        <w:t>Re</w:t>
      </w:r>
      <w:r w:rsidR="00F77028" w:rsidRPr="00206FCB">
        <w:rPr>
          <w:sz w:val="24"/>
          <w:szCs w:val="24"/>
        </w:rPr>
        <w:t>instated</w:t>
      </w:r>
      <w:r w:rsidRPr="00206FCB">
        <w:rPr>
          <w:sz w:val="24"/>
          <w:szCs w:val="24"/>
        </w:rPr>
        <w:t xml:space="preserve"> magistrates or those returning to the Active List from the Supplemental List must undertake any training recommended by the Chair of the Family Training Approvals, Appraisals and Authorisation Committee / </w:t>
      </w:r>
      <w:r w:rsidR="0083527E">
        <w:rPr>
          <w:sz w:val="24"/>
          <w:szCs w:val="24"/>
        </w:rPr>
        <w:t>Justices</w:t>
      </w:r>
      <w:r w:rsidR="0083527E" w:rsidRPr="00206FCB">
        <w:rPr>
          <w:sz w:val="24"/>
          <w:szCs w:val="24"/>
        </w:rPr>
        <w:t xml:space="preserve"> </w:t>
      </w:r>
      <w:r w:rsidRPr="00206FCB">
        <w:rPr>
          <w:sz w:val="24"/>
          <w:szCs w:val="24"/>
        </w:rPr>
        <w:t>Training Approvals, Appraisals and Authorisation Committee.</w:t>
      </w:r>
    </w:p>
    <w:p w14:paraId="6475FF18" w14:textId="0C3AE7D0" w:rsidR="00EC3D1B" w:rsidRPr="00206FCB" w:rsidRDefault="0023590F"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Following re</w:t>
      </w:r>
      <w:r w:rsidR="00F77028" w:rsidRPr="00206FCB">
        <w:rPr>
          <w:sz w:val="24"/>
          <w:szCs w:val="24"/>
        </w:rPr>
        <w:t>instatement</w:t>
      </w:r>
      <w:r w:rsidRPr="00206FCB">
        <w:rPr>
          <w:sz w:val="24"/>
          <w:szCs w:val="24"/>
        </w:rPr>
        <w:t xml:space="preserve"> or return to the Active List, the local senior legal manager and Bench Chair should meet the magistrate to welcome them to the bench and introduce them to local procedures. The Chair of the Family Training Approvals, Appraisals and Authorisation Committee / </w:t>
      </w:r>
      <w:r w:rsidR="002D7B49">
        <w:rPr>
          <w:sz w:val="24"/>
          <w:szCs w:val="24"/>
        </w:rPr>
        <w:t>Justices</w:t>
      </w:r>
      <w:r w:rsidR="002D7B49" w:rsidRPr="00206FCB">
        <w:rPr>
          <w:sz w:val="24"/>
          <w:szCs w:val="24"/>
        </w:rPr>
        <w:t xml:space="preserve"> </w:t>
      </w:r>
      <w:r w:rsidRPr="00206FCB">
        <w:rPr>
          <w:sz w:val="24"/>
          <w:szCs w:val="24"/>
        </w:rPr>
        <w:t xml:space="preserve">Training Approvals, Appraisals and Authorisation Committee may wish to attend this meeting or meet with the magistrate separately to discuss any training needs. Details should be obtained of the magistrate’s experience (whether they were on the list of approved court chairs, authorised to sit in the youth or family court, acted as a mentor or appraiser etc) and whether, and within what timescale, they would wish to apply to resume any former responsibilities and/or take up new ones. Bench Chairs must complete </w:t>
      </w:r>
      <w:r w:rsidRPr="00206FCB">
        <w:rPr>
          <w:b/>
          <w:bCs/>
          <w:sz w:val="24"/>
          <w:szCs w:val="24"/>
        </w:rPr>
        <w:t>Appendix 5D</w:t>
      </w:r>
      <w:r w:rsidRPr="00206FCB">
        <w:rPr>
          <w:sz w:val="24"/>
          <w:szCs w:val="24"/>
        </w:rPr>
        <w:t xml:space="preserve"> as a record of the discussion. </w:t>
      </w:r>
    </w:p>
    <w:p w14:paraId="45901970" w14:textId="24F6D57E" w:rsidR="003F0A98" w:rsidRPr="00070256" w:rsidRDefault="003F0A98" w:rsidP="003F0A98">
      <w:pPr>
        <w:pStyle w:val="Heading1"/>
        <w:spacing w:before="151" w:after="160" w:line="259" w:lineRule="auto"/>
      </w:pPr>
      <w:r>
        <w:t>Updating personal information</w:t>
      </w:r>
    </w:p>
    <w:p w14:paraId="289A48A2" w14:textId="36D31509" w:rsidR="007826AB" w:rsidRPr="00206FCB" w:rsidRDefault="00D970FA"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 xml:space="preserve">Advisory </w:t>
      </w:r>
      <w:r w:rsidR="0023590F" w:rsidRPr="00206FCB">
        <w:rPr>
          <w:sz w:val="24"/>
          <w:szCs w:val="24"/>
        </w:rPr>
        <w:t>C</w:t>
      </w:r>
      <w:r w:rsidRPr="00206FCB">
        <w:rPr>
          <w:sz w:val="24"/>
          <w:szCs w:val="24"/>
        </w:rPr>
        <w:t xml:space="preserve">ommittee support teams must update </w:t>
      </w:r>
      <w:r w:rsidR="00714B37" w:rsidRPr="00206FCB">
        <w:rPr>
          <w:sz w:val="24"/>
          <w:szCs w:val="24"/>
        </w:rPr>
        <w:t>records</w:t>
      </w:r>
      <w:r w:rsidRPr="00206FCB">
        <w:rPr>
          <w:sz w:val="24"/>
          <w:szCs w:val="24"/>
        </w:rPr>
        <w:t xml:space="preserve"> immediately when a magistrate changes their name or address, and this includes when </w:t>
      </w:r>
      <w:r w:rsidR="0023590F" w:rsidRPr="00206FCB">
        <w:rPr>
          <w:sz w:val="24"/>
          <w:szCs w:val="24"/>
        </w:rPr>
        <w:t>C</w:t>
      </w:r>
      <w:r w:rsidRPr="00206FCB">
        <w:rPr>
          <w:sz w:val="24"/>
          <w:szCs w:val="24"/>
        </w:rPr>
        <w:t>ommittees are</w:t>
      </w:r>
      <w:r w:rsidR="0023590F" w:rsidRPr="00206FCB">
        <w:rPr>
          <w:sz w:val="24"/>
          <w:szCs w:val="24"/>
        </w:rPr>
        <w:t xml:space="preserve"> </w:t>
      </w:r>
      <w:r w:rsidRPr="00206FCB">
        <w:rPr>
          <w:sz w:val="24"/>
          <w:szCs w:val="24"/>
        </w:rPr>
        <w:t>notified of a Supplemental List magistrate moving out of or into their area.</w:t>
      </w:r>
    </w:p>
    <w:p w14:paraId="17B6CD6E" w14:textId="62625716" w:rsidR="00784327" w:rsidRPr="00206FCB" w:rsidRDefault="00784327" w:rsidP="00206FCB">
      <w:pPr>
        <w:pStyle w:val="ListParagraph"/>
        <w:numPr>
          <w:ilvl w:val="1"/>
          <w:numId w:val="12"/>
        </w:numPr>
        <w:tabs>
          <w:tab w:val="left" w:pos="1000"/>
          <w:tab w:val="left" w:pos="1001"/>
        </w:tabs>
        <w:spacing w:before="80" w:after="160" w:line="259" w:lineRule="auto"/>
        <w:ind w:right="768"/>
        <w:rPr>
          <w:sz w:val="24"/>
          <w:szCs w:val="24"/>
        </w:rPr>
      </w:pPr>
      <w:r w:rsidRPr="00206FCB">
        <w:rPr>
          <w:sz w:val="24"/>
          <w:szCs w:val="24"/>
        </w:rPr>
        <w:t>In the event of th</w:t>
      </w:r>
      <w:r w:rsidR="00D3459A" w:rsidRPr="00206FCB">
        <w:rPr>
          <w:sz w:val="24"/>
          <w:szCs w:val="24"/>
        </w:rPr>
        <w:t>ere</w:t>
      </w:r>
      <w:r w:rsidRPr="00206FCB">
        <w:rPr>
          <w:sz w:val="24"/>
          <w:szCs w:val="24"/>
        </w:rPr>
        <w:t xml:space="preserve"> being a need to contact magistrates on the Supplemental List, HMCTS will use these details to contact individuals if and as required.</w:t>
      </w:r>
    </w:p>
    <w:sectPr w:rsidR="00784327" w:rsidRPr="00206FCB" w:rsidSect="001B61D6">
      <w:pgSz w:w="11920" w:h="1685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B2CA6" w14:textId="77777777" w:rsidR="00BA2DFE" w:rsidRDefault="00BA2DFE" w:rsidP="00843DBB">
      <w:r>
        <w:separator/>
      </w:r>
    </w:p>
  </w:endnote>
  <w:endnote w:type="continuationSeparator" w:id="0">
    <w:p w14:paraId="477455C1" w14:textId="77777777" w:rsidR="00BA2DFE" w:rsidRDefault="00BA2DFE" w:rsidP="00843DBB">
      <w:r>
        <w:continuationSeparator/>
      </w:r>
    </w:p>
  </w:endnote>
  <w:endnote w:type="continuationNotice" w:id="1">
    <w:p w14:paraId="1560288E" w14:textId="77777777" w:rsidR="00BA2DFE" w:rsidRDefault="00BA2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B258A" w14:textId="77777777" w:rsidR="00BA2DFE" w:rsidRDefault="00BA2DFE" w:rsidP="00843DBB">
      <w:r>
        <w:separator/>
      </w:r>
    </w:p>
  </w:footnote>
  <w:footnote w:type="continuationSeparator" w:id="0">
    <w:p w14:paraId="55A8BBAE" w14:textId="77777777" w:rsidR="00BA2DFE" w:rsidRDefault="00BA2DFE" w:rsidP="00843DBB">
      <w:r>
        <w:continuationSeparator/>
      </w:r>
    </w:p>
  </w:footnote>
  <w:footnote w:type="continuationNotice" w:id="1">
    <w:p w14:paraId="1982DE08" w14:textId="77777777" w:rsidR="00BA2DFE" w:rsidRDefault="00BA2DFE"/>
  </w:footnote>
  <w:footnote w:id="2">
    <w:p w14:paraId="75CFA2C4" w14:textId="3B5A89E0" w:rsidR="00843DBB" w:rsidRPr="00610C78" w:rsidRDefault="00843DBB">
      <w:pPr>
        <w:pStyle w:val="FootnoteText"/>
      </w:pPr>
      <w:r w:rsidRPr="00311287">
        <w:rPr>
          <w:rStyle w:val="FootnoteReference"/>
        </w:rPr>
        <w:footnoteRef/>
      </w:r>
      <w:r w:rsidRPr="00311287">
        <w:t xml:space="preserve"> </w:t>
      </w:r>
      <w:r w:rsidR="00633CCA" w:rsidRPr="00955538">
        <w:t>Magistrates will normally be asked to sit full day sessions rather than half days, to simplify the management of the court. Magistrates may ask to sit half day</w:t>
      </w:r>
      <w:r w:rsidR="00633CCA" w:rsidRPr="003178EC">
        <w:t>s if necessary to enable them to meet their minimum sitting requirement and this should be accommodated.</w:t>
      </w:r>
      <w:r w:rsidR="00633CCA" w:rsidRPr="00955538">
        <w:t xml:space="preserve"> </w:t>
      </w:r>
    </w:p>
  </w:footnote>
  <w:footnote w:id="3">
    <w:p w14:paraId="72A07855" w14:textId="6D3A4FDC" w:rsidR="00E9698A" w:rsidRDefault="00E9698A">
      <w:pPr>
        <w:pStyle w:val="FootnoteText"/>
      </w:pPr>
      <w:r>
        <w:rPr>
          <w:rStyle w:val="FootnoteReference"/>
        </w:rPr>
        <w:footnoteRef/>
      </w:r>
      <w:r>
        <w:t xml:space="preserve"> </w:t>
      </w:r>
      <w:r w:rsidR="00274198">
        <w:t>A “sitting day” equates to two half sittings</w:t>
      </w:r>
      <w:r w:rsidR="00A02813">
        <w:t>.</w:t>
      </w:r>
    </w:p>
  </w:footnote>
</w:footnotes>
</file>

<file path=word/intelligence.xml><?xml version="1.0" encoding="utf-8"?>
<int:Intelligence xmlns:int="http://schemas.microsoft.com/office/intelligence/2019/intelligence">
  <int:IntelligenceSettings/>
  <int:Manifest>
    <int:WordHash hashCode="zRAUYXvvjtwpEU" id="Q4+FTq9d"/>
  </int:Manifest>
  <int:Observations>
    <int:Content id="Q4+FTq9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6B37"/>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777"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 w15:restartNumberingAfterBreak="0">
    <w:nsid w:val="0FA261BA"/>
    <w:multiLevelType w:val="multilevel"/>
    <w:tmpl w:val="1F9035F0"/>
    <w:lvl w:ilvl="0">
      <w:start w:val="5"/>
      <w:numFmt w:val="decimal"/>
      <w:lvlText w:val="%1"/>
      <w:lvlJc w:val="left"/>
      <w:pPr>
        <w:ind w:left="1000" w:hanging="720"/>
      </w:pPr>
      <w:rPr>
        <w:rFonts w:hint="default"/>
        <w:lang w:val="en-US" w:eastAsia="en-US" w:bidi="ar-SA"/>
      </w:rPr>
    </w:lvl>
    <w:lvl w:ilvl="1">
      <w:start w:val="9"/>
      <w:numFmt w:val="decimal"/>
      <w:lvlText w:val="%1.%2"/>
      <w:lvlJc w:val="left"/>
      <w:pPr>
        <w:ind w:left="1000" w:hanging="720"/>
      </w:pPr>
      <w:rPr>
        <w:rFonts w:ascii="Arial" w:eastAsia="Arial" w:hAnsi="Arial" w:cs="Arial" w:hint="default"/>
        <w:spacing w:val="-2"/>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2" w15:restartNumberingAfterBreak="0">
    <w:nsid w:val="10B7719D"/>
    <w:multiLevelType w:val="hybridMultilevel"/>
    <w:tmpl w:val="BDA268AA"/>
    <w:lvl w:ilvl="0" w:tplc="D20A8A98">
      <w:start w:val="5"/>
      <w:numFmt w:val="lowerRoman"/>
      <w:lvlText w:val="%1."/>
      <w:lvlJc w:val="left"/>
      <w:pPr>
        <w:ind w:left="1598" w:hanging="346"/>
      </w:pPr>
      <w:rPr>
        <w:rFonts w:ascii="Arial" w:eastAsia="Arial" w:hAnsi="Arial" w:cs="Arial" w:hint="default"/>
        <w:spacing w:val="-3"/>
        <w:w w:val="100"/>
        <w:sz w:val="22"/>
        <w:szCs w:val="22"/>
        <w:lang w:val="en-US" w:eastAsia="en-US" w:bidi="ar-SA"/>
      </w:rPr>
    </w:lvl>
    <w:lvl w:ilvl="1" w:tplc="8E90D4FC">
      <w:numFmt w:val="bullet"/>
      <w:lvlText w:val="•"/>
      <w:lvlJc w:val="left"/>
      <w:pPr>
        <w:ind w:left="2445" w:hanging="346"/>
      </w:pPr>
      <w:rPr>
        <w:rFonts w:hint="default"/>
        <w:lang w:val="en-US" w:eastAsia="en-US" w:bidi="ar-SA"/>
      </w:rPr>
    </w:lvl>
    <w:lvl w:ilvl="2" w:tplc="6A72FAB8">
      <w:numFmt w:val="bullet"/>
      <w:lvlText w:val="•"/>
      <w:lvlJc w:val="left"/>
      <w:pPr>
        <w:ind w:left="3290" w:hanging="346"/>
      </w:pPr>
      <w:rPr>
        <w:rFonts w:hint="default"/>
        <w:lang w:val="en-US" w:eastAsia="en-US" w:bidi="ar-SA"/>
      </w:rPr>
    </w:lvl>
    <w:lvl w:ilvl="3" w:tplc="E8709452">
      <w:numFmt w:val="bullet"/>
      <w:lvlText w:val="•"/>
      <w:lvlJc w:val="left"/>
      <w:pPr>
        <w:ind w:left="4135" w:hanging="346"/>
      </w:pPr>
      <w:rPr>
        <w:rFonts w:hint="default"/>
        <w:lang w:val="en-US" w:eastAsia="en-US" w:bidi="ar-SA"/>
      </w:rPr>
    </w:lvl>
    <w:lvl w:ilvl="4" w:tplc="97FAF6B2">
      <w:numFmt w:val="bullet"/>
      <w:lvlText w:val="•"/>
      <w:lvlJc w:val="left"/>
      <w:pPr>
        <w:ind w:left="4980" w:hanging="346"/>
      </w:pPr>
      <w:rPr>
        <w:rFonts w:hint="default"/>
        <w:lang w:val="en-US" w:eastAsia="en-US" w:bidi="ar-SA"/>
      </w:rPr>
    </w:lvl>
    <w:lvl w:ilvl="5" w:tplc="9F60B9B6">
      <w:numFmt w:val="bullet"/>
      <w:lvlText w:val="•"/>
      <w:lvlJc w:val="left"/>
      <w:pPr>
        <w:ind w:left="5825" w:hanging="346"/>
      </w:pPr>
      <w:rPr>
        <w:rFonts w:hint="default"/>
        <w:lang w:val="en-US" w:eastAsia="en-US" w:bidi="ar-SA"/>
      </w:rPr>
    </w:lvl>
    <w:lvl w:ilvl="6" w:tplc="208C1372">
      <w:numFmt w:val="bullet"/>
      <w:lvlText w:val="•"/>
      <w:lvlJc w:val="left"/>
      <w:pPr>
        <w:ind w:left="6670" w:hanging="346"/>
      </w:pPr>
      <w:rPr>
        <w:rFonts w:hint="default"/>
        <w:lang w:val="en-US" w:eastAsia="en-US" w:bidi="ar-SA"/>
      </w:rPr>
    </w:lvl>
    <w:lvl w:ilvl="7" w:tplc="5D6668FE">
      <w:numFmt w:val="bullet"/>
      <w:lvlText w:val="•"/>
      <w:lvlJc w:val="left"/>
      <w:pPr>
        <w:ind w:left="7515" w:hanging="346"/>
      </w:pPr>
      <w:rPr>
        <w:rFonts w:hint="default"/>
        <w:lang w:val="en-US" w:eastAsia="en-US" w:bidi="ar-SA"/>
      </w:rPr>
    </w:lvl>
    <w:lvl w:ilvl="8" w:tplc="35906190">
      <w:numFmt w:val="bullet"/>
      <w:lvlText w:val="•"/>
      <w:lvlJc w:val="left"/>
      <w:pPr>
        <w:ind w:left="8360" w:hanging="346"/>
      </w:pPr>
      <w:rPr>
        <w:rFonts w:hint="default"/>
        <w:lang w:val="en-US" w:eastAsia="en-US" w:bidi="ar-SA"/>
      </w:rPr>
    </w:lvl>
  </w:abstractNum>
  <w:abstractNum w:abstractNumId="3" w15:restartNumberingAfterBreak="0">
    <w:nsid w:val="138764E5"/>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4" w15:restartNumberingAfterBreak="0">
    <w:nsid w:val="13C10366"/>
    <w:multiLevelType w:val="hybridMultilevel"/>
    <w:tmpl w:val="0A943748"/>
    <w:lvl w:ilvl="0" w:tplc="1E46CBC2">
      <w:numFmt w:val="bullet"/>
      <w:lvlText w:val=""/>
      <w:lvlJc w:val="left"/>
      <w:pPr>
        <w:ind w:left="468" w:hanging="360"/>
      </w:pPr>
      <w:rPr>
        <w:rFonts w:ascii="Symbol" w:eastAsia="Symbol" w:hAnsi="Symbol" w:cs="Symbol" w:hint="default"/>
        <w:w w:val="100"/>
        <w:sz w:val="22"/>
        <w:szCs w:val="22"/>
        <w:lang w:val="en-US" w:eastAsia="en-US" w:bidi="ar-SA"/>
      </w:rPr>
    </w:lvl>
    <w:lvl w:ilvl="1" w:tplc="5038FB5C">
      <w:numFmt w:val="bullet"/>
      <w:lvlText w:val="•"/>
      <w:lvlJc w:val="left"/>
      <w:pPr>
        <w:ind w:left="846" w:hanging="360"/>
      </w:pPr>
      <w:rPr>
        <w:rFonts w:hint="default"/>
        <w:lang w:val="en-US" w:eastAsia="en-US" w:bidi="ar-SA"/>
      </w:rPr>
    </w:lvl>
    <w:lvl w:ilvl="2" w:tplc="AA46BE10">
      <w:numFmt w:val="bullet"/>
      <w:lvlText w:val="•"/>
      <w:lvlJc w:val="left"/>
      <w:pPr>
        <w:ind w:left="1233" w:hanging="360"/>
      </w:pPr>
      <w:rPr>
        <w:rFonts w:hint="default"/>
        <w:lang w:val="en-US" w:eastAsia="en-US" w:bidi="ar-SA"/>
      </w:rPr>
    </w:lvl>
    <w:lvl w:ilvl="3" w:tplc="F58EF8B8">
      <w:numFmt w:val="bullet"/>
      <w:lvlText w:val="•"/>
      <w:lvlJc w:val="left"/>
      <w:pPr>
        <w:ind w:left="1620" w:hanging="360"/>
      </w:pPr>
      <w:rPr>
        <w:rFonts w:hint="default"/>
        <w:lang w:val="en-US" w:eastAsia="en-US" w:bidi="ar-SA"/>
      </w:rPr>
    </w:lvl>
    <w:lvl w:ilvl="4" w:tplc="2CA64174">
      <w:numFmt w:val="bullet"/>
      <w:lvlText w:val="•"/>
      <w:lvlJc w:val="left"/>
      <w:pPr>
        <w:ind w:left="2007" w:hanging="360"/>
      </w:pPr>
      <w:rPr>
        <w:rFonts w:hint="default"/>
        <w:lang w:val="en-US" w:eastAsia="en-US" w:bidi="ar-SA"/>
      </w:rPr>
    </w:lvl>
    <w:lvl w:ilvl="5" w:tplc="7B108BFE">
      <w:numFmt w:val="bullet"/>
      <w:lvlText w:val="•"/>
      <w:lvlJc w:val="left"/>
      <w:pPr>
        <w:ind w:left="2394" w:hanging="360"/>
      </w:pPr>
      <w:rPr>
        <w:rFonts w:hint="default"/>
        <w:lang w:val="en-US" w:eastAsia="en-US" w:bidi="ar-SA"/>
      </w:rPr>
    </w:lvl>
    <w:lvl w:ilvl="6" w:tplc="29643020">
      <w:numFmt w:val="bullet"/>
      <w:lvlText w:val="•"/>
      <w:lvlJc w:val="left"/>
      <w:pPr>
        <w:ind w:left="2781" w:hanging="360"/>
      </w:pPr>
      <w:rPr>
        <w:rFonts w:hint="default"/>
        <w:lang w:val="en-US" w:eastAsia="en-US" w:bidi="ar-SA"/>
      </w:rPr>
    </w:lvl>
    <w:lvl w:ilvl="7" w:tplc="BDB0A172">
      <w:numFmt w:val="bullet"/>
      <w:lvlText w:val="•"/>
      <w:lvlJc w:val="left"/>
      <w:pPr>
        <w:ind w:left="3168" w:hanging="360"/>
      </w:pPr>
      <w:rPr>
        <w:rFonts w:hint="default"/>
        <w:lang w:val="en-US" w:eastAsia="en-US" w:bidi="ar-SA"/>
      </w:rPr>
    </w:lvl>
    <w:lvl w:ilvl="8" w:tplc="3594CCF0">
      <w:numFmt w:val="bullet"/>
      <w:lvlText w:val="•"/>
      <w:lvlJc w:val="left"/>
      <w:pPr>
        <w:ind w:left="3555" w:hanging="360"/>
      </w:pPr>
      <w:rPr>
        <w:rFonts w:hint="default"/>
        <w:lang w:val="en-US" w:eastAsia="en-US" w:bidi="ar-SA"/>
      </w:rPr>
    </w:lvl>
  </w:abstractNum>
  <w:abstractNum w:abstractNumId="5" w15:restartNumberingAfterBreak="0">
    <w:nsid w:val="154070F5"/>
    <w:multiLevelType w:val="hybridMultilevel"/>
    <w:tmpl w:val="4DA63216"/>
    <w:lvl w:ilvl="0" w:tplc="F230B88C">
      <w:start w:val="1"/>
      <w:numFmt w:val="lowerRoman"/>
      <w:lvlText w:val="%1."/>
      <w:lvlJc w:val="left"/>
      <w:pPr>
        <w:ind w:left="531" w:hanging="358"/>
      </w:pPr>
      <w:rPr>
        <w:rFonts w:ascii="Arial" w:eastAsia="Arial" w:hAnsi="Arial" w:cs="Arial" w:hint="default"/>
        <w:spacing w:val="-4"/>
        <w:w w:val="100"/>
        <w:sz w:val="22"/>
        <w:szCs w:val="22"/>
        <w:lang w:val="en-US" w:eastAsia="en-US" w:bidi="ar-SA"/>
      </w:rPr>
    </w:lvl>
    <w:lvl w:ilvl="1" w:tplc="6BF8834A">
      <w:numFmt w:val="bullet"/>
      <w:lvlText w:val="•"/>
      <w:lvlJc w:val="left"/>
      <w:pPr>
        <w:ind w:left="1236" w:hanging="358"/>
      </w:pPr>
      <w:rPr>
        <w:rFonts w:hint="default"/>
        <w:lang w:val="en-US" w:eastAsia="en-US" w:bidi="ar-SA"/>
      </w:rPr>
    </w:lvl>
    <w:lvl w:ilvl="2" w:tplc="20C69C82">
      <w:numFmt w:val="bullet"/>
      <w:lvlText w:val="•"/>
      <w:lvlJc w:val="left"/>
      <w:pPr>
        <w:ind w:left="1933" w:hanging="358"/>
      </w:pPr>
      <w:rPr>
        <w:rFonts w:hint="default"/>
        <w:lang w:val="en-US" w:eastAsia="en-US" w:bidi="ar-SA"/>
      </w:rPr>
    </w:lvl>
    <w:lvl w:ilvl="3" w:tplc="ADB20AEC">
      <w:numFmt w:val="bullet"/>
      <w:lvlText w:val="•"/>
      <w:lvlJc w:val="left"/>
      <w:pPr>
        <w:ind w:left="2630" w:hanging="358"/>
      </w:pPr>
      <w:rPr>
        <w:rFonts w:hint="default"/>
        <w:lang w:val="en-US" w:eastAsia="en-US" w:bidi="ar-SA"/>
      </w:rPr>
    </w:lvl>
    <w:lvl w:ilvl="4" w:tplc="4A6C801E">
      <w:numFmt w:val="bullet"/>
      <w:lvlText w:val="•"/>
      <w:lvlJc w:val="left"/>
      <w:pPr>
        <w:ind w:left="3327" w:hanging="358"/>
      </w:pPr>
      <w:rPr>
        <w:rFonts w:hint="default"/>
        <w:lang w:val="en-US" w:eastAsia="en-US" w:bidi="ar-SA"/>
      </w:rPr>
    </w:lvl>
    <w:lvl w:ilvl="5" w:tplc="75466EAE">
      <w:numFmt w:val="bullet"/>
      <w:lvlText w:val="•"/>
      <w:lvlJc w:val="left"/>
      <w:pPr>
        <w:ind w:left="4024" w:hanging="358"/>
      </w:pPr>
      <w:rPr>
        <w:rFonts w:hint="default"/>
        <w:lang w:val="en-US" w:eastAsia="en-US" w:bidi="ar-SA"/>
      </w:rPr>
    </w:lvl>
    <w:lvl w:ilvl="6" w:tplc="7C0404EA">
      <w:numFmt w:val="bullet"/>
      <w:lvlText w:val="•"/>
      <w:lvlJc w:val="left"/>
      <w:pPr>
        <w:ind w:left="4721" w:hanging="358"/>
      </w:pPr>
      <w:rPr>
        <w:rFonts w:hint="default"/>
        <w:lang w:val="en-US" w:eastAsia="en-US" w:bidi="ar-SA"/>
      </w:rPr>
    </w:lvl>
    <w:lvl w:ilvl="7" w:tplc="F0B627F2">
      <w:numFmt w:val="bullet"/>
      <w:lvlText w:val="•"/>
      <w:lvlJc w:val="left"/>
      <w:pPr>
        <w:ind w:left="5417" w:hanging="358"/>
      </w:pPr>
      <w:rPr>
        <w:rFonts w:hint="default"/>
        <w:lang w:val="en-US" w:eastAsia="en-US" w:bidi="ar-SA"/>
      </w:rPr>
    </w:lvl>
    <w:lvl w:ilvl="8" w:tplc="CD560BCA">
      <w:numFmt w:val="bullet"/>
      <w:lvlText w:val="•"/>
      <w:lvlJc w:val="left"/>
      <w:pPr>
        <w:ind w:left="6114" w:hanging="358"/>
      </w:pPr>
      <w:rPr>
        <w:rFonts w:hint="default"/>
        <w:lang w:val="en-US" w:eastAsia="en-US" w:bidi="ar-SA"/>
      </w:rPr>
    </w:lvl>
  </w:abstractNum>
  <w:abstractNum w:abstractNumId="6" w15:restartNumberingAfterBreak="0">
    <w:nsid w:val="15A93C2B"/>
    <w:multiLevelType w:val="hybridMultilevel"/>
    <w:tmpl w:val="4978EDE6"/>
    <w:lvl w:ilvl="0" w:tplc="2820D94C">
      <w:start w:val="1"/>
      <w:numFmt w:val="decimal"/>
      <w:lvlText w:val="3.%1."/>
      <w:lvlJc w:val="left"/>
      <w:pPr>
        <w:ind w:left="502" w:hanging="360"/>
      </w:pPr>
      <w:rPr>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6AB434C"/>
    <w:multiLevelType w:val="hybridMultilevel"/>
    <w:tmpl w:val="135AAC6A"/>
    <w:lvl w:ilvl="0" w:tplc="F1D86BE0">
      <w:start w:val="1"/>
      <w:numFmt w:val="bullet"/>
      <w:lvlText w:val="·"/>
      <w:lvlJc w:val="left"/>
      <w:pPr>
        <w:ind w:left="720" w:hanging="360"/>
      </w:pPr>
      <w:rPr>
        <w:rFonts w:ascii="Symbol" w:hAnsi="Symbol" w:hint="default"/>
      </w:rPr>
    </w:lvl>
    <w:lvl w:ilvl="1" w:tplc="F61E69B2">
      <w:start w:val="1"/>
      <w:numFmt w:val="bullet"/>
      <w:lvlText w:val="o"/>
      <w:lvlJc w:val="left"/>
      <w:pPr>
        <w:ind w:left="1440" w:hanging="360"/>
      </w:pPr>
      <w:rPr>
        <w:rFonts w:ascii="Courier New" w:hAnsi="Courier New" w:hint="default"/>
      </w:rPr>
    </w:lvl>
    <w:lvl w:ilvl="2" w:tplc="370C27FA">
      <w:start w:val="1"/>
      <w:numFmt w:val="bullet"/>
      <w:lvlText w:val=""/>
      <w:lvlJc w:val="left"/>
      <w:pPr>
        <w:ind w:left="2160" w:hanging="360"/>
      </w:pPr>
      <w:rPr>
        <w:rFonts w:ascii="Wingdings" w:hAnsi="Wingdings" w:hint="default"/>
      </w:rPr>
    </w:lvl>
    <w:lvl w:ilvl="3" w:tplc="F91E8044">
      <w:start w:val="1"/>
      <w:numFmt w:val="bullet"/>
      <w:lvlText w:val=""/>
      <w:lvlJc w:val="left"/>
      <w:pPr>
        <w:ind w:left="2880" w:hanging="360"/>
      </w:pPr>
      <w:rPr>
        <w:rFonts w:ascii="Symbol" w:hAnsi="Symbol" w:hint="default"/>
      </w:rPr>
    </w:lvl>
    <w:lvl w:ilvl="4" w:tplc="406AA7C2">
      <w:start w:val="1"/>
      <w:numFmt w:val="bullet"/>
      <w:lvlText w:val="o"/>
      <w:lvlJc w:val="left"/>
      <w:pPr>
        <w:ind w:left="3600" w:hanging="360"/>
      </w:pPr>
      <w:rPr>
        <w:rFonts w:ascii="Courier New" w:hAnsi="Courier New" w:hint="default"/>
      </w:rPr>
    </w:lvl>
    <w:lvl w:ilvl="5" w:tplc="26AC1998">
      <w:start w:val="1"/>
      <w:numFmt w:val="bullet"/>
      <w:lvlText w:val=""/>
      <w:lvlJc w:val="left"/>
      <w:pPr>
        <w:ind w:left="4320" w:hanging="360"/>
      </w:pPr>
      <w:rPr>
        <w:rFonts w:ascii="Wingdings" w:hAnsi="Wingdings" w:hint="default"/>
      </w:rPr>
    </w:lvl>
    <w:lvl w:ilvl="6" w:tplc="3E84D0FE">
      <w:start w:val="1"/>
      <w:numFmt w:val="bullet"/>
      <w:lvlText w:val=""/>
      <w:lvlJc w:val="left"/>
      <w:pPr>
        <w:ind w:left="5040" w:hanging="360"/>
      </w:pPr>
      <w:rPr>
        <w:rFonts w:ascii="Symbol" w:hAnsi="Symbol" w:hint="default"/>
      </w:rPr>
    </w:lvl>
    <w:lvl w:ilvl="7" w:tplc="43D0EC60">
      <w:start w:val="1"/>
      <w:numFmt w:val="bullet"/>
      <w:lvlText w:val="o"/>
      <w:lvlJc w:val="left"/>
      <w:pPr>
        <w:ind w:left="5760" w:hanging="360"/>
      </w:pPr>
      <w:rPr>
        <w:rFonts w:ascii="Courier New" w:hAnsi="Courier New" w:hint="default"/>
      </w:rPr>
    </w:lvl>
    <w:lvl w:ilvl="8" w:tplc="9E66562A">
      <w:start w:val="1"/>
      <w:numFmt w:val="bullet"/>
      <w:lvlText w:val=""/>
      <w:lvlJc w:val="left"/>
      <w:pPr>
        <w:ind w:left="6480" w:hanging="360"/>
      </w:pPr>
      <w:rPr>
        <w:rFonts w:ascii="Wingdings" w:hAnsi="Wingdings" w:hint="default"/>
      </w:rPr>
    </w:lvl>
  </w:abstractNum>
  <w:abstractNum w:abstractNumId="8" w15:restartNumberingAfterBreak="0">
    <w:nsid w:val="17391695"/>
    <w:multiLevelType w:val="hybridMultilevel"/>
    <w:tmpl w:val="F8685ADE"/>
    <w:lvl w:ilvl="0" w:tplc="83AE4020">
      <w:numFmt w:val="bullet"/>
      <w:lvlText w:val=""/>
      <w:lvlJc w:val="left"/>
      <w:pPr>
        <w:ind w:left="468" w:hanging="360"/>
      </w:pPr>
      <w:rPr>
        <w:rFonts w:ascii="Symbol" w:eastAsia="Symbol" w:hAnsi="Symbol" w:cs="Symbol" w:hint="default"/>
        <w:w w:val="100"/>
        <w:sz w:val="22"/>
        <w:szCs w:val="22"/>
        <w:lang w:val="en-US" w:eastAsia="en-US" w:bidi="ar-SA"/>
      </w:rPr>
    </w:lvl>
    <w:lvl w:ilvl="1" w:tplc="59522950">
      <w:numFmt w:val="bullet"/>
      <w:lvlText w:val="•"/>
      <w:lvlJc w:val="left"/>
      <w:pPr>
        <w:ind w:left="846" w:hanging="360"/>
      </w:pPr>
      <w:rPr>
        <w:rFonts w:hint="default"/>
        <w:lang w:val="en-US" w:eastAsia="en-US" w:bidi="ar-SA"/>
      </w:rPr>
    </w:lvl>
    <w:lvl w:ilvl="2" w:tplc="61A46500">
      <w:numFmt w:val="bullet"/>
      <w:lvlText w:val="•"/>
      <w:lvlJc w:val="left"/>
      <w:pPr>
        <w:ind w:left="1233" w:hanging="360"/>
      </w:pPr>
      <w:rPr>
        <w:rFonts w:hint="default"/>
        <w:lang w:val="en-US" w:eastAsia="en-US" w:bidi="ar-SA"/>
      </w:rPr>
    </w:lvl>
    <w:lvl w:ilvl="3" w:tplc="34343674">
      <w:numFmt w:val="bullet"/>
      <w:lvlText w:val="•"/>
      <w:lvlJc w:val="left"/>
      <w:pPr>
        <w:ind w:left="1620" w:hanging="360"/>
      </w:pPr>
      <w:rPr>
        <w:rFonts w:hint="default"/>
        <w:lang w:val="en-US" w:eastAsia="en-US" w:bidi="ar-SA"/>
      </w:rPr>
    </w:lvl>
    <w:lvl w:ilvl="4" w:tplc="90F4895A">
      <w:numFmt w:val="bullet"/>
      <w:lvlText w:val="•"/>
      <w:lvlJc w:val="left"/>
      <w:pPr>
        <w:ind w:left="2007" w:hanging="360"/>
      </w:pPr>
      <w:rPr>
        <w:rFonts w:hint="default"/>
        <w:lang w:val="en-US" w:eastAsia="en-US" w:bidi="ar-SA"/>
      </w:rPr>
    </w:lvl>
    <w:lvl w:ilvl="5" w:tplc="EB189100">
      <w:numFmt w:val="bullet"/>
      <w:lvlText w:val="•"/>
      <w:lvlJc w:val="left"/>
      <w:pPr>
        <w:ind w:left="2394" w:hanging="360"/>
      </w:pPr>
      <w:rPr>
        <w:rFonts w:hint="default"/>
        <w:lang w:val="en-US" w:eastAsia="en-US" w:bidi="ar-SA"/>
      </w:rPr>
    </w:lvl>
    <w:lvl w:ilvl="6" w:tplc="2798702A">
      <w:numFmt w:val="bullet"/>
      <w:lvlText w:val="•"/>
      <w:lvlJc w:val="left"/>
      <w:pPr>
        <w:ind w:left="2781" w:hanging="360"/>
      </w:pPr>
      <w:rPr>
        <w:rFonts w:hint="default"/>
        <w:lang w:val="en-US" w:eastAsia="en-US" w:bidi="ar-SA"/>
      </w:rPr>
    </w:lvl>
    <w:lvl w:ilvl="7" w:tplc="66BA8632">
      <w:numFmt w:val="bullet"/>
      <w:lvlText w:val="•"/>
      <w:lvlJc w:val="left"/>
      <w:pPr>
        <w:ind w:left="3168" w:hanging="360"/>
      </w:pPr>
      <w:rPr>
        <w:rFonts w:hint="default"/>
        <w:lang w:val="en-US" w:eastAsia="en-US" w:bidi="ar-SA"/>
      </w:rPr>
    </w:lvl>
    <w:lvl w:ilvl="8" w:tplc="CB8C6A20">
      <w:numFmt w:val="bullet"/>
      <w:lvlText w:val="•"/>
      <w:lvlJc w:val="left"/>
      <w:pPr>
        <w:ind w:left="3555" w:hanging="360"/>
      </w:pPr>
      <w:rPr>
        <w:rFonts w:hint="default"/>
        <w:lang w:val="en-US" w:eastAsia="en-US" w:bidi="ar-SA"/>
      </w:rPr>
    </w:lvl>
  </w:abstractNum>
  <w:abstractNum w:abstractNumId="9" w15:restartNumberingAfterBreak="0">
    <w:nsid w:val="179C7428"/>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0" w15:restartNumberingAfterBreak="0">
    <w:nsid w:val="1DBA2454"/>
    <w:multiLevelType w:val="hybridMultilevel"/>
    <w:tmpl w:val="ED92ADEC"/>
    <w:lvl w:ilvl="0" w:tplc="AF5E4630">
      <w:start w:val="1"/>
      <w:numFmt w:val="bullet"/>
      <w:lvlText w:val="·"/>
      <w:lvlJc w:val="left"/>
      <w:pPr>
        <w:ind w:left="720" w:hanging="360"/>
      </w:pPr>
      <w:rPr>
        <w:rFonts w:ascii="Symbol" w:hAnsi="Symbol" w:hint="default"/>
      </w:rPr>
    </w:lvl>
    <w:lvl w:ilvl="1" w:tplc="20085D38">
      <w:start w:val="1"/>
      <w:numFmt w:val="bullet"/>
      <w:lvlText w:val="o"/>
      <w:lvlJc w:val="left"/>
      <w:pPr>
        <w:ind w:left="1440" w:hanging="360"/>
      </w:pPr>
      <w:rPr>
        <w:rFonts w:ascii="Courier New" w:hAnsi="Courier New" w:hint="default"/>
      </w:rPr>
    </w:lvl>
    <w:lvl w:ilvl="2" w:tplc="CB3EAAF8">
      <w:start w:val="1"/>
      <w:numFmt w:val="bullet"/>
      <w:lvlText w:val=""/>
      <w:lvlJc w:val="left"/>
      <w:pPr>
        <w:ind w:left="2160" w:hanging="360"/>
      </w:pPr>
      <w:rPr>
        <w:rFonts w:ascii="Wingdings" w:hAnsi="Wingdings" w:hint="default"/>
      </w:rPr>
    </w:lvl>
    <w:lvl w:ilvl="3" w:tplc="8B9ED104">
      <w:start w:val="1"/>
      <w:numFmt w:val="bullet"/>
      <w:lvlText w:val=""/>
      <w:lvlJc w:val="left"/>
      <w:pPr>
        <w:ind w:left="2880" w:hanging="360"/>
      </w:pPr>
      <w:rPr>
        <w:rFonts w:ascii="Symbol" w:hAnsi="Symbol" w:hint="default"/>
      </w:rPr>
    </w:lvl>
    <w:lvl w:ilvl="4" w:tplc="0CCA2472">
      <w:start w:val="1"/>
      <w:numFmt w:val="bullet"/>
      <w:lvlText w:val="o"/>
      <w:lvlJc w:val="left"/>
      <w:pPr>
        <w:ind w:left="3600" w:hanging="360"/>
      </w:pPr>
      <w:rPr>
        <w:rFonts w:ascii="Courier New" w:hAnsi="Courier New" w:hint="default"/>
      </w:rPr>
    </w:lvl>
    <w:lvl w:ilvl="5" w:tplc="6BC49578">
      <w:start w:val="1"/>
      <w:numFmt w:val="bullet"/>
      <w:lvlText w:val=""/>
      <w:lvlJc w:val="left"/>
      <w:pPr>
        <w:ind w:left="4320" w:hanging="360"/>
      </w:pPr>
      <w:rPr>
        <w:rFonts w:ascii="Wingdings" w:hAnsi="Wingdings" w:hint="default"/>
      </w:rPr>
    </w:lvl>
    <w:lvl w:ilvl="6" w:tplc="C63C5E64">
      <w:start w:val="1"/>
      <w:numFmt w:val="bullet"/>
      <w:lvlText w:val=""/>
      <w:lvlJc w:val="left"/>
      <w:pPr>
        <w:ind w:left="5040" w:hanging="360"/>
      </w:pPr>
      <w:rPr>
        <w:rFonts w:ascii="Symbol" w:hAnsi="Symbol" w:hint="default"/>
      </w:rPr>
    </w:lvl>
    <w:lvl w:ilvl="7" w:tplc="B8E00DAE">
      <w:start w:val="1"/>
      <w:numFmt w:val="bullet"/>
      <w:lvlText w:val="o"/>
      <w:lvlJc w:val="left"/>
      <w:pPr>
        <w:ind w:left="5760" w:hanging="360"/>
      </w:pPr>
      <w:rPr>
        <w:rFonts w:ascii="Courier New" w:hAnsi="Courier New" w:hint="default"/>
      </w:rPr>
    </w:lvl>
    <w:lvl w:ilvl="8" w:tplc="13503DE0">
      <w:start w:val="1"/>
      <w:numFmt w:val="bullet"/>
      <w:lvlText w:val=""/>
      <w:lvlJc w:val="left"/>
      <w:pPr>
        <w:ind w:left="6480" w:hanging="360"/>
      </w:pPr>
      <w:rPr>
        <w:rFonts w:ascii="Wingdings" w:hAnsi="Wingdings" w:hint="default"/>
      </w:rPr>
    </w:lvl>
  </w:abstractNum>
  <w:abstractNum w:abstractNumId="11" w15:restartNumberingAfterBreak="0">
    <w:nsid w:val="1E404273"/>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360"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2" w15:restartNumberingAfterBreak="0">
    <w:nsid w:val="22525B48"/>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778"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3" w15:restartNumberingAfterBreak="0">
    <w:nsid w:val="27483044"/>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4" w15:restartNumberingAfterBreak="0">
    <w:nsid w:val="28AB50FC"/>
    <w:multiLevelType w:val="multilevel"/>
    <w:tmpl w:val="4B9053B6"/>
    <w:lvl w:ilvl="0">
      <w:start w:val="5"/>
      <w:numFmt w:val="decimal"/>
      <w:lvlText w:val="%1"/>
      <w:lvlJc w:val="left"/>
      <w:pPr>
        <w:ind w:left="995" w:hanging="716"/>
      </w:pPr>
      <w:rPr>
        <w:rFonts w:hint="default"/>
        <w:lang w:val="en-US" w:eastAsia="en-US" w:bidi="ar-SA"/>
      </w:rPr>
    </w:lvl>
    <w:lvl w:ilvl="1">
      <w:start w:val="61"/>
      <w:numFmt w:val="decimal"/>
      <w:lvlText w:val="%1.%2."/>
      <w:lvlJc w:val="left"/>
      <w:pPr>
        <w:ind w:left="995" w:hanging="716"/>
      </w:pPr>
      <w:rPr>
        <w:rFonts w:ascii="Arial" w:eastAsia="Arial" w:hAnsi="Arial" w:cs="Arial" w:hint="default"/>
        <w:spacing w:val="-4"/>
        <w:w w:val="100"/>
        <w:sz w:val="22"/>
        <w:szCs w:val="22"/>
        <w:lang w:val="en-US" w:eastAsia="en-US" w:bidi="ar-SA"/>
      </w:rPr>
    </w:lvl>
    <w:lvl w:ilvl="2">
      <w:numFmt w:val="bullet"/>
      <w:lvlText w:val="•"/>
      <w:lvlJc w:val="left"/>
      <w:pPr>
        <w:ind w:left="2810" w:hanging="716"/>
      </w:pPr>
      <w:rPr>
        <w:rFonts w:hint="default"/>
        <w:lang w:val="en-US" w:eastAsia="en-US" w:bidi="ar-SA"/>
      </w:rPr>
    </w:lvl>
    <w:lvl w:ilvl="3">
      <w:numFmt w:val="bullet"/>
      <w:lvlText w:val="•"/>
      <w:lvlJc w:val="left"/>
      <w:pPr>
        <w:ind w:left="3715" w:hanging="716"/>
      </w:pPr>
      <w:rPr>
        <w:rFonts w:hint="default"/>
        <w:lang w:val="en-US" w:eastAsia="en-US" w:bidi="ar-SA"/>
      </w:rPr>
    </w:lvl>
    <w:lvl w:ilvl="4">
      <w:numFmt w:val="bullet"/>
      <w:lvlText w:val="•"/>
      <w:lvlJc w:val="left"/>
      <w:pPr>
        <w:ind w:left="4620" w:hanging="716"/>
      </w:pPr>
      <w:rPr>
        <w:rFonts w:hint="default"/>
        <w:lang w:val="en-US" w:eastAsia="en-US" w:bidi="ar-SA"/>
      </w:rPr>
    </w:lvl>
    <w:lvl w:ilvl="5">
      <w:numFmt w:val="bullet"/>
      <w:lvlText w:val="•"/>
      <w:lvlJc w:val="left"/>
      <w:pPr>
        <w:ind w:left="5525" w:hanging="716"/>
      </w:pPr>
      <w:rPr>
        <w:rFonts w:hint="default"/>
        <w:lang w:val="en-US" w:eastAsia="en-US" w:bidi="ar-SA"/>
      </w:rPr>
    </w:lvl>
    <w:lvl w:ilvl="6">
      <w:numFmt w:val="bullet"/>
      <w:lvlText w:val="•"/>
      <w:lvlJc w:val="left"/>
      <w:pPr>
        <w:ind w:left="6430" w:hanging="716"/>
      </w:pPr>
      <w:rPr>
        <w:rFonts w:hint="default"/>
        <w:lang w:val="en-US" w:eastAsia="en-US" w:bidi="ar-SA"/>
      </w:rPr>
    </w:lvl>
    <w:lvl w:ilvl="7">
      <w:numFmt w:val="bullet"/>
      <w:lvlText w:val="•"/>
      <w:lvlJc w:val="left"/>
      <w:pPr>
        <w:ind w:left="7335" w:hanging="716"/>
      </w:pPr>
      <w:rPr>
        <w:rFonts w:hint="default"/>
        <w:lang w:val="en-US" w:eastAsia="en-US" w:bidi="ar-SA"/>
      </w:rPr>
    </w:lvl>
    <w:lvl w:ilvl="8">
      <w:numFmt w:val="bullet"/>
      <w:lvlText w:val="•"/>
      <w:lvlJc w:val="left"/>
      <w:pPr>
        <w:ind w:left="8240" w:hanging="716"/>
      </w:pPr>
      <w:rPr>
        <w:rFonts w:hint="default"/>
        <w:lang w:val="en-US" w:eastAsia="en-US" w:bidi="ar-SA"/>
      </w:rPr>
    </w:lvl>
  </w:abstractNum>
  <w:abstractNum w:abstractNumId="15" w15:restartNumberingAfterBreak="0">
    <w:nsid w:val="2F411E0F"/>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360"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6" w15:restartNumberingAfterBreak="0">
    <w:nsid w:val="322A421D"/>
    <w:multiLevelType w:val="multilevel"/>
    <w:tmpl w:val="1F9035F0"/>
    <w:lvl w:ilvl="0">
      <w:start w:val="5"/>
      <w:numFmt w:val="decimal"/>
      <w:lvlText w:val="%1"/>
      <w:lvlJc w:val="left"/>
      <w:pPr>
        <w:ind w:left="1000" w:hanging="720"/>
      </w:pPr>
      <w:rPr>
        <w:rFonts w:hint="default"/>
        <w:lang w:val="en-US" w:eastAsia="en-US" w:bidi="ar-SA"/>
      </w:rPr>
    </w:lvl>
    <w:lvl w:ilvl="1">
      <w:start w:val="9"/>
      <w:numFmt w:val="decimal"/>
      <w:lvlText w:val="%1.%2"/>
      <w:lvlJc w:val="left"/>
      <w:pPr>
        <w:ind w:left="1000" w:hanging="720"/>
      </w:pPr>
      <w:rPr>
        <w:spacing w:val="-2"/>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17" w15:restartNumberingAfterBreak="0">
    <w:nsid w:val="3D2F02CB"/>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18" w15:restartNumberingAfterBreak="0">
    <w:nsid w:val="3EBE3276"/>
    <w:multiLevelType w:val="multilevel"/>
    <w:tmpl w:val="FB627798"/>
    <w:lvl w:ilvl="0">
      <w:start w:val="5"/>
      <w:numFmt w:val="decimal"/>
      <w:lvlText w:val="%1"/>
      <w:lvlJc w:val="left"/>
      <w:pPr>
        <w:ind w:left="275" w:hanging="852"/>
      </w:pPr>
      <w:rPr>
        <w:rFonts w:hint="default"/>
        <w:lang w:val="en-US" w:eastAsia="en-US" w:bidi="ar-SA"/>
      </w:rPr>
    </w:lvl>
    <w:lvl w:ilvl="1">
      <w:start w:val="50"/>
      <w:numFmt w:val="decimal"/>
      <w:lvlText w:val="%1.%2."/>
      <w:lvlJc w:val="left"/>
      <w:pPr>
        <w:ind w:left="275" w:hanging="852"/>
      </w:pPr>
      <w:rPr>
        <w:rFonts w:ascii="Arial" w:eastAsia="Arial" w:hAnsi="Arial" w:cs="Arial" w:hint="default"/>
        <w:spacing w:val="-4"/>
        <w:w w:val="100"/>
        <w:sz w:val="22"/>
        <w:szCs w:val="22"/>
        <w:lang w:val="en-US" w:eastAsia="en-US" w:bidi="ar-SA"/>
      </w:rPr>
    </w:lvl>
    <w:lvl w:ilvl="2">
      <w:numFmt w:val="bullet"/>
      <w:lvlText w:val="•"/>
      <w:lvlJc w:val="left"/>
      <w:pPr>
        <w:ind w:left="1360" w:hanging="360"/>
      </w:pPr>
      <w:rPr>
        <w:rFonts w:hint="default"/>
        <w:w w:val="100"/>
        <w:lang w:val="en-US" w:eastAsia="en-US" w:bidi="ar-SA"/>
      </w:rPr>
    </w:lvl>
    <w:lvl w:ilvl="3">
      <w:numFmt w:val="bullet"/>
      <w:lvlText w:val="•"/>
      <w:lvlJc w:val="left"/>
      <w:pPr>
        <w:ind w:left="2446" w:hanging="360"/>
      </w:pPr>
      <w:rPr>
        <w:rFonts w:hint="default"/>
        <w:lang w:val="en-US" w:eastAsia="en-US" w:bidi="ar-SA"/>
      </w:rPr>
    </w:lvl>
    <w:lvl w:ilvl="4">
      <w:numFmt w:val="bullet"/>
      <w:lvlText w:val="•"/>
      <w:lvlJc w:val="left"/>
      <w:pPr>
        <w:ind w:left="3532" w:hanging="360"/>
      </w:pPr>
      <w:rPr>
        <w:rFonts w:hint="default"/>
        <w:lang w:val="en-US" w:eastAsia="en-US" w:bidi="ar-SA"/>
      </w:rPr>
    </w:lvl>
    <w:lvl w:ilvl="5">
      <w:numFmt w:val="bullet"/>
      <w:lvlText w:val="•"/>
      <w:lvlJc w:val="left"/>
      <w:pPr>
        <w:ind w:left="4619" w:hanging="360"/>
      </w:pPr>
      <w:rPr>
        <w:rFonts w:hint="default"/>
        <w:lang w:val="en-US" w:eastAsia="en-US" w:bidi="ar-SA"/>
      </w:rPr>
    </w:lvl>
    <w:lvl w:ilvl="6">
      <w:numFmt w:val="bullet"/>
      <w:lvlText w:val="•"/>
      <w:lvlJc w:val="left"/>
      <w:pPr>
        <w:ind w:left="5705" w:hanging="360"/>
      </w:pPr>
      <w:rPr>
        <w:rFonts w:hint="default"/>
        <w:lang w:val="en-US" w:eastAsia="en-US" w:bidi="ar-SA"/>
      </w:rPr>
    </w:lvl>
    <w:lvl w:ilvl="7">
      <w:numFmt w:val="bullet"/>
      <w:lvlText w:val="•"/>
      <w:lvlJc w:val="left"/>
      <w:pPr>
        <w:ind w:left="6792" w:hanging="360"/>
      </w:pPr>
      <w:rPr>
        <w:rFonts w:hint="default"/>
        <w:lang w:val="en-US" w:eastAsia="en-US" w:bidi="ar-SA"/>
      </w:rPr>
    </w:lvl>
    <w:lvl w:ilvl="8">
      <w:numFmt w:val="bullet"/>
      <w:lvlText w:val="•"/>
      <w:lvlJc w:val="left"/>
      <w:pPr>
        <w:ind w:left="7878" w:hanging="360"/>
      </w:pPr>
      <w:rPr>
        <w:rFonts w:hint="default"/>
        <w:lang w:val="en-US" w:eastAsia="en-US" w:bidi="ar-SA"/>
      </w:rPr>
    </w:lvl>
  </w:abstractNum>
  <w:abstractNum w:abstractNumId="19" w15:restartNumberingAfterBreak="0">
    <w:nsid w:val="4056667C"/>
    <w:multiLevelType w:val="hybridMultilevel"/>
    <w:tmpl w:val="F75413C8"/>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0" w15:restartNumberingAfterBreak="0">
    <w:nsid w:val="44897335"/>
    <w:multiLevelType w:val="multilevel"/>
    <w:tmpl w:val="1F9035F0"/>
    <w:lvl w:ilvl="0">
      <w:start w:val="5"/>
      <w:numFmt w:val="decimal"/>
      <w:lvlText w:val="%1"/>
      <w:lvlJc w:val="left"/>
      <w:pPr>
        <w:ind w:left="1000" w:hanging="720"/>
      </w:pPr>
      <w:rPr>
        <w:rFonts w:hint="default"/>
        <w:lang w:val="en-US" w:eastAsia="en-US" w:bidi="ar-SA"/>
      </w:rPr>
    </w:lvl>
    <w:lvl w:ilvl="1">
      <w:start w:val="9"/>
      <w:numFmt w:val="decimal"/>
      <w:lvlText w:val="%1.%2"/>
      <w:lvlJc w:val="left"/>
      <w:pPr>
        <w:ind w:left="1000" w:hanging="720"/>
      </w:pPr>
      <w:rPr>
        <w:rFonts w:ascii="Arial" w:eastAsia="Arial" w:hAnsi="Arial" w:cs="Arial" w:hint="default"/>
        <w:spacing w:val="-2"/>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21" w15:restartNumberingAfterBreak="0">
    <w:nsid w:val="451E5E66"/>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22" w15:restartNumberingAfterBreak="0">
    <w:nsid w:val="4BE420D5"/>
    <w:multiLevelType w:val="hybridMultilevel"/>
    <w:tmpl w:val="88DE45BE"/>
    <w:lvl w:ilvl="0" w:tplc="0478F18A">
      <w:start w:val="1"/>
      <w:numFmt w:val="bullet"/>
      <w:lvlText w:val="·"/>
      <w:lvlJc w:val="left"/>
      <w:pPr>
        <w:ind w:left="720" w:hanging="360"/>
      </w:pPr>
      <w:rPr>
        <w:rFonts w:ascii="Symbol" w:hAnsi="Symbol" w:hint="default"/>
      </w:rPr>
    </w:lvl>
    <w:lvl w:ilvl="1" w:tplc="E6307D46">
      <w:start w:val="1"/>
      <w:numFmt w:val="bullet"/>
      <w:lvlText w:val="o"/>
      <w:lvlJc w:val="left"/>
      <w:pPr>
        <w:ind w:left="1440" w:hanging="360"/>
      </w:pPr>
      <w:rPr>
        <w:rFonts w:ascii="Courier New" w:hAnsi="Courier New" w:hint="default"/>
      </w:rPr>
    </w:lvl>
    <w:lvl w:ilvl="2" w:tplc="5FA232AA">
      <w:start w:val="1"/>
      <w:numFmt w:val="bullet"/>
      <w:lvlText w:val=""/>
      <w:lvlJc w:val="left"/>
      <w:pPr>
        <w:ind w:left="2160" w:hanging="360"/>
      </w:pPr>
      <w:rPr>
        <w:rFonts w:ascii="Wingdings" w:hAnsi="Wingdings" w:hint="default"/>
      </w:rPr>
    </w:lvl>
    <w:lvl w:ilvl="3" w:tplc="F8685FC8">
      <w:start w:val="1"/>
      <w:numFmt w:val="bullet"/>
      <w:lvlText w:val=""/>
      <w:lvlJc w:val="left"/>
      <w:pPr>
        <w:ind w:left="2880" w:hanging="360"/>
      </w:pPr>
      <w:rPr>
        <w:rFonts w:ascii="Symbol" w:hAnsi="Symbol" w:hint="default"/>
      </w:rPr>
    </w:lvl>
    <w:lvl w:ilvl="4" w:tplc="D30C03EE">
      <w:start w:val="1"/>
      <w:numFmt w:val="bullet"/>
      <w:lvlText w:val="o"/>
      <w:lvlJc w:val="left"/>
      <w:pPr>
        <w:ind w:left="3600" w:hanging="360"/>
      </w:pPr>
      <w:rPr>
        <w:rFonts w:ascii="Courier New" w:hAnsi="Courier New" w:hint="default"/>
      </w:rPr>
    </w:lvl>
    <w:lvl w:ilvl="5" w:tplc="00224FEE">
      <w:start w:val="1"/>
      <w:numFmt w:val="bullet"/>
      <w:lvlText w:val=""/>
      <w:lvlJc w:val="left"/>
      <w:pPr>
        <w:ind w:left="4320" w:hanging="360"/>
      </w:pPr>
      <w:rPr>
        <w:rFonts w:ascii="Wingdings" w:hAnsi="Wingdings" w:hint="default"/>
      </w:rPr>
    </w:lvl>
    <w:lvl w:ilvl="6" w:tplc="D9949BCA">
      <w:start w:val="1"/>
      <w:numFmt w:val="bullet"/>
      <w:lvlText w:val=""/>
      <w:lvlJc w:val="left"/>
      <w:pPr>
        <w:ind w:left="5040" w:hanging="360"/>
      </w:pPr>
      <w:rPr>
        <w:rFonts w:ascii="Symbol" w:hAnsi="Symbol" w:hint="default"/>
      </w:rPr>
    </w:lvl>
    <w:lvl w:ilvl="7" w:tplc="118C8632">
      <w:start w:val="1"/>
      <w:numFmt w:val="bullet"/>
      <w:lvlText w:val="o"/>
      <w:lvlJc w:val="left"/>
      <w:pPr>
        <w:ind w:left="5760" w:hanging="360"/>
      </w:pPr>
      <w:rPr>
        <w:rFonts w:ascii="Courier New" w:hAnsi="Courier New" w:hint="default"/>
      </w:rPr>
    </w:lvl>
    <w:lvl w:ilvl="8" w:tplc="9FF85ABA">
      <w:start w:val="1"/>
      <w:numFmt w:val="bullet"/>
      <w:lvlText w:val=""/>
      <w:lvlJc w:val="left"/>
      <w:pPr>
        <w:ind w:left="6480" w:hanging="360"/>
      </w:pPr>
      <w:rPr>
        <w:rFonts w:ascii="Wingdings" w:hAnsi="Wingdings" w:hint="default"/>
      </w:rPr>
    </w:lvl>
  </w:abstractNum>
  <w:abstractNum w:abstractNumId="23" w15:restartNumberingAfterBreak="0">
    <w:nsid w:val="4DD22636"/>
    <w:multiLevelType w:val="hybridMultilevel"/>
    <w:tmpl w:val="18E69F0C"/>
    <w:lvl w:ilvl="0" w:tplc="0590AF4C">
      <w:numFmt w:val="none"/>
      <w:lvlText w:val=""/>
      <w:lvlJc w:val="left"/>
      <w:pPr>
        <w:tabs>
          <w:tab w:val="num" w:pos="360"/>
        </w:tabs>
      </w:pPr>
    </w:lvl>
    <w:lvl w:ilvl="1" w:tplc="8C86641A">
      <w:start w:val="1"/>
      <w:numFmt w:val="lowerLetter"/>
      <w:lvlText w:val="%2."/>
      <w:lvlJc w:val="left"/>
      <w:pPr>
        <w:ind w:left="1440" w:hanging="360"/>
      </w:pPr>
    </w:lvl>
    <w:lvl w:ilvl="2" w:tplc="D6785622">
      <w:start w:val="1"/>
      <w:numFmt w:val="lowerRoman"/>
      <w:lvlText w:val="%3."/>
      <w:lvlJc w:val="right"/>
      <w:pPr>
        <w:ind w:left="2160" w:hanging="180"/>
      </w:pPr>
    </w:lvl>
    <w:lvl w:ilvl="3" w:tplc="B658FAA0">
      <w:start w:val="1"/>
      <w:numFmt w:val="decimal"/>
      <w:lvlText w:val="%4."/>
      <w:lvlJc w:val="left"/>
      <w:pPr>
        <w:ind w:left="2880" w:hanging="360"/>
      </w:pPr>
    </w:lvl>
    <w:lvl w:ilvl="4" w:tplc="5B22BE06">
      <w:start w:val="1"/>
      <w:numFmt w:val="lowerLetter"/>
      <w:lvlText w:val="%5."/>
      <w:lvlJc w:val="left"/>
      <w:pPr>
        <w:ind w:left="3600" w:hanging="360"/>
      </w:pPr>
    </w:lvl>
    <w:lvl w:ilvl="5" w:tplc="8AEADAB6">
      <w:start w:val="1"/>
      <w:numFmt w:val="lowerRoman"/>
      <w:lvlText w:val="%6."/>
      <w:lvlJc w:val="right"/>
      <w:pPr>
        <w:ind w:left="4320" w:hanging="180"/>
      </w:pPr>
    </w:lvl>
    <w:lvl w:ilvl="6" w:tplc="2EDE7F12">
      <w:start w:val="1"/>
      <w:numFmt w:val="decimal"/>
      <w:lvlText w:val="%7."/>
      <w:lvlJc w:val="left"/>
      <w:pPr>
        <w:ind w:left="5040" w:hanging="360"/>
      </w:pPr>
    </w:lvl>
    <w:lvl w:ilvl="7" w:tplc="32E4E15E">
      <w:start w:val="1"/>
      <w:numFmt w:val="lowerLetter"/>
      <w:lvlText w:val="%8."/>
      <w:lvlJc w:val="left"/>
      <w:pPr>
        <w:ind w:left="5760" w:hanging="360"/>
      </w:pPr>
    </w:lvl>
    <w:lvl w:ilvl="8" w:tplc="741A8FDC">
      <w:start w:val="1"/>
      <w:numFmt w:val="lowerRoman"/>
      <w:lvlText w:val="%9."/>
      <w:lvlJc w:val="right"/>
      <w:pPr>
        <w:ind w:left="6480" w:hanging="180"/>
      </w:pPr>
    </w:lvl>
  </w:abstractNum>
  <w:abstractNum w:abstractNumId="24" w15:restartNumberingAfterBreak="0">
    <w:nsid w:val="55EF6C61"/>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25" w15:restartNumberingAfterBreak="0">
    <w:nsid w:val="56EF5DE9"/>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26" w15:restartNumberingAfterBreak="0">
    <w:nsid w:val="57C905E7"/>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27" w15:restartNumberingAfterBreak="0">
    <w:nsid w:val="5A0D5BEA"/>
    <w:multiLevelType w:val="hybridMultilevel"/>
    <w:tmpl w:val="FFFFFFFF"/>
    <w:lvl w:ilvl="0" w:tplc="E4F2D80E">
      <w:start w:val="1"/>
      <w:numFmt w:val="bullet"/>
      <w:lvlText w:val="·"/>
      <w:lvlJc w:val="left"/>
      <w:pPr>
        <w:ind w:left="720" w:hanging="360"/>
      </w:pPr>
      <w:rPr>
        <w:rFonts w:ascii="Symbol" w:hAnsi="Symbol" w:hint="default"/>
      </w:rPr>
    </w:lvl>
    <w:lvl w:ilvl="1" w:tplc="0D3AE73A">
      <w:start w:val="1"/>
      <w:numFmt w:val="bullet"/>
      <w:lvlText w:val="o"/>
      <w:lvlJc w:val="left"/>
      <w:pPr>
        <w:ind w:left="1440" w:hanging="360"/>
      </w:pPr>
      <w:rPr>
        <w:rFonts w:ascii="Courier New" w:hAnsi="Courier New" w:hint="default"/>
      </w:rPr>
    </w:lvl>
    <w:lvl w:ilvl="2" w:tplc="42B0C23C">
      <w:start w:val="1"/>
      <w:numFmt w:val="bullet"/>
      <w:lvlText w:val=""/>
      <w:lvlJc w:val="left"/>
      <w:pPr>
        <w:ind w:left="2160" w:hanging="360"/>
      </w:pPr>
      <w:rPr>
        <w:rFonts w:ascii="Wingdings" w:hAnsi="Wingdings" w:hint="default"/>
      </w:rPr>
    </w:lvl>
    <w:lvl w:ilvl="3" w:tplc="ED28CDBC">
      <w:start w:val="1"/>
      <w:numFmt w:val="bullet"/>
      <w:lvlText w:val=""/>
      <w:lvlJc w:val="left"/>
      <w:pPr>
        <w:ind w:left="2880" w:hanging="360"/>
      </w:pPr>
      <w:rPr>
        <w:rFonts w:ascii="Symbol" w:hAnsi="Symbol" w:hint="default"/>
      </w:rPr>
    </w:lvl>
    <w:lvl w:ilvl="4" w:tplc="25F8FAA6">
      <w:start w:val="1"/>
      <w:numFmt w:val="bullet"/>
      <w:lvlText w:val="o"/>
      <w:lvlJc w:val="left"/>
      <w:pPr>
        <w:ind w:left="3600" w:hanging="360"/>
      </w:pPr>
      <w:rPr>
        <w:rFonts w:ascii="Courier New" w:hAnsi="Courier New" w:hint="default"/>
      </w:rPr>
    </w:lvl>
    <w:lvl w:ilvl="5" w:tplc="4C84EECA">
      <w:start w:val="1"/>
      <w:numFmt w:val="bullet"/>
      <w:lvlText w:val=""/>
      <w:lvlJc w:val="left"/>
      <w:pPr>
        <w:ind w:left="4320" w:hanging="360"/>
      </w:pPr>
      <w:rPr>
        <w:rFonts w:ascii="Wingdings" w:hAnsi="Wingdings" w:hint="default"/>
      </w:rPr>
    </w:lvl>
    <w:lvl w:ilvl="6" w:tplc="7BCCB8E4">
      <w:start w:val="1"/>
      <w:numFmt w:val="bullet"/>
      <w:lvlText w:val=""/>
      <w:lvlJc w:val="left"/>
      <w:pPr>
        <w:ind w:left="5040" w:hanging="360"/>
      </w:pPr>
      <w:rPr>
        <w:rFonts w:ascii="Symbol" w:hAnsi="Symbol" w:hint="default"/>
      </w:rPr>
    </w:lvl>
    <w:lvl w:ilvl="7" w:tplc="980A3CCC">
      <w:start w:val="1"/>
      <w:numFmt w:val="bullet"/>
      <w:lvlText w:val="o"/>
      <w:lvlJc w:val="left"/>
      <w:pPr>
        <w:ind w:left="5760" w:hanging="360"/>
      </w:pPr>
      <w:rPr>
        <w:rFonts w:ascii="Courier New" w:hAnsi="Courier New" w:hint="default"/>
      </w:rPr>
    </w:lvl>
    <w:lvl w:ilvl="8" w:tplc="EFAC2E28">
      <w:start w:val="1"/>
      <w:numFmt w:val="bullet"/>
      <w:lvlText w:val=""/>
      <w:lvlJc w:val="left"/>
      <w:pPr>
        <w:ind w:left="6480" w:hanging="360"/>
      </w:pPr>
      <w:rPr>
        <w:rFonts w:ascii="Wingdings" w:hAnsi="Wingdings" w:hint="default"/>
      </w:rPr>
    </w:lvl>
  </w:abstractNum>
  <w:abstractNum w:abstractNumId="28" w15:restartNumberingAfterBreak="0">
    <w:nsid w:val="5BF21DB6"/>
    <w:multiLevelType w:val="hybridMultilevel"/>
    <w:tmpl w:val="1B389D6A"/>
    <w:lvl w:ilvl="0" w:tplc="9D5E8F66">
      <w:numFmt w:val="bullet"/>
      <w:lvlText w:val=""/>
      <w:lvlJc w:val="left"/>
      <w:pPr>
        <w:ind w:left="468" w:hanging="360"/>
      </w:pPr>
      <w:rPr>
        <w:rFonts w:ascii="Symbol" w:eastAsia="Symbol" w:hAnsi="Symbol" w:cs="Symbol" w:hint="default"/>
        <w:w w:val="100"/>
        <w:sz w:val="22"/>
        <w:szCs w:val="22"/>
        <w:lang w:val="en-US" w:eastAsia="en-US" w:bidi="ar-SA"/>
      </w:rPr>
    </w:lvl>
    <w:lvl w:ilvl="1" w:tplc="A6EE6F32">
      <w:numFmt w:val="bullet"/>
      <w:lvlText w:val="•"/>
      <w:lvlJc w:val="left"/>
      <w:pPr>
        <w:ind w:left="846" w:hanging="360"/>
      </w:pPr>
      <w:rPr>
        <w:rFonts w:hint="default"/>
        <w:lang w:val="en-US" w:eastAsia="en-US" w:bidi="ar-SA"/>
      </w:rPr>
    </w:lvl>
    <w:lvl w:ilvl="2" w:tplc="3BDA9E96">
      <w:numFmt w:val="bullet"/>
      <w:lvlText w:val="•"/>
      <w:lvlJc w:val="left"/>
      <w:pPr>
        <w:ind w:left="1233" w:hanging="360"/>
      </w:pPr>
      <w:rPr>
        <w:rFonts w:hint="default"/>
        <w:lang w:val="en-US" w:eastAsia="en-US" w:bidi="ar-SA"/>
      </w:rPr>
    </w:lvl>
    <w:lvl w:ilvl="3" w:tplc="8DAA479E">
      <w:numFmt w:val="bullet"/>
      <w:lvlText w:val="•"/>
      <w:lvlJc w:val="left"/>
      <w:pPr>
        <w:ind w:left="1620" w:hanging="360"/>
      </w:pPr>
      <w:rPr>
        <w:rFonts w:hint="default"/>
        <w:lang w:val="en-US" w:eastAsia="en-US" w:bidi="ar-SA"/>
      </w:rPr>
    </w:lvl>
    <w:lvl w:ilvl="4" w:tplc="E51602B4">
      <w:numFmt w:val="bullet"/>
      <w:lvlText w:val="•"/>
      <w:lvlJc w:val="left"/>
      <w:pPr>
        <w:ind w:left="2007" w:hanging="360"/>
      </w:pPr>
      <w:rPr>
        <w:rFonts w:hint="default"/>
        <w:lang w:val="en-US" w:eastAsia="en-US" w:bidi="ar-SA"/>
      </w:rPr>
    </w:lvl>
    <w:lvl w:ilvl="5" w:tplc="F65A7E9E">
      <w:numFmt w:val="bullet"/>
      <w:lvlText w:val="•"/>
      <w:lvlJc w:val="left"/>
      <w:pPr>
        <w:ind w:left="2394" w:hanging="360"/>
      </w:pPr>
      <w:rPr>
        <w:rFonts w:hint="default"/>
        <w:lang w:val="en-US" w:eastAsia="en-US" w:bidi="ar-SA"/>
      </w:rPr>
    </w:lvl>
    <w:lvl w:ilvl="6" w:tplc="DBACF23C">
      <w:numFmt w:val="bullet"/>
      <w:lvlText w:val="•"/>
      <w:lvlJc w:val="left"/>
      <w:pPr>
        <w:ind w:left="2781" w:hanging="360"/>
      </w:pPr>
      <w:rPr>
        <w:rFonts w:hint="default"/>
        <w:lang w:val="en-US" w:eastAsia="en-US" w:bidi="ar-SA"/>
      </w:rPr>
    </w:lvl>
    <w:lvl w:ilvl="7" w:tplc="67AEEC04">
      <w:numFmt w:val="bullet"/>
      <w:lvlText w:val="•"/>
      <w:lvlJc w:val="left"/>
      <w:pPr>
        <w:ind w:left="3168" w:hanging="360"/>
      </w:pPr>
      <w:rPr>
        <w:rFonts w:hint="default"/>
        <w:lang w:val="en-US" w:eastAsia="en-US" w:bidi="ar-SA"/>
      </w:rPr>
    </w:lvl>
    <w:lvl w:ilvl="8" w:tplc="0340105C">
      <w:numFmt w:val="bullet"/>
      <w:lvlText w:val="•"/>
      <w:lvlJc w:val="left"/>
      <w:pPr>
        <w:ind w:left="3555" w:hanging="360"/>
      </w:pPr>
      <w:rPr>
        <w:rFonts w:hint="default"/>
        <w:lang w:val="en-US" w:eastAsia="en-US" w:bidi="ar-SA"/>
      </w:rPr>
    </w:lvl>
  </w:abstractNum>
  <w:abstractNum w:abstractNumId="29" w15:restartNumberingAfterBreak="0">
    <w:nsid w:val="5CCE27BC"/>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360"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30" w15:restartNumberingAfterBreak="0">
    <w:nsid w:val="64542767"/>
    <w:multiLevelType w:val="hybridMultilevel"/>
    <w:tmpl w:val="93B2BCCC"/>
    <w:lvl w:ilvl="0" w:tplc="61821064">
      <w:numFmt w:val="bullet"/>
      <w:lvlText w:val=""/>
      <w:lvlJc w:val="left"/>
      <w:pPr>
        <w:ind w:left="468" w:hanging="360"/>
      </w:pPr>
      <w:rPr>
        <w:rFonts w:ascii="Symbol" w:eastAsia="Symbol" w:hAnsi="Symbol" w:cs="Symbol" w:hint="default"/>
        <w:w w:val="100"/>
        <w:sz w:val="22"/>
        <w:szCs w:val="22"/>
        <w:lang w:val="en-US" w:eastAsia="en-US" w:bidi="ar-SA"/>
      </w:rPr>
    </w:lvl>
    <w:lvl w:ilvl="1" w:tplc="0A04BC8C">
      <w:numFmt w:val="bullet"/>
      <w:lvlText w:val="•"/>
      <w:lvlJc w:val="left"/>
      <w:pPr>
        <w:ind w:left="846" w:hanging="360"/>
      </w:pPr>
      <w:rPr>
        <w:rFonts w:hint="default"/>
        <w:lang w:val="en-US" w:eastAsia="en-US" w:bidi="ar-SA"/>
      </w:rPr>
    </w:lvl>
    <w:lvl w:ilvl="2" w:tplc="C8785CE4">
      <w:numFmt w:val="bullet"/>
      <w:lvlText w:val="•"/>
      <w:lvlJc w:val="left"/>
      <w:pPr>
        <w:ind w:left="1233" w:hanging="360"/>
      </w:pPr>
      <w:rPr>
        <w:rFonts w:hint="default"/>
        <w:lang w:val="en-US" w:eastAsia="en-US" w:bidi="ar-SA"/>
      </w:rPr>
    </w:lvl>
    <w:lvl w:ilvl="3" w:tplc="00169142">
      <w:numFmt w:val="bullet"/>
      <w:lvlText w:val="•"/>
      <w:lvlJc w:val="left"/>
      <w:pPr>
        <w:ind w:left="1620" w:hanging="360"/>
      </w:pPr>
      <w:rPr>
        <w:rFonts w:hint="default"/>
        <w:lang w:val="en-US" w:eastAsia="en-US" w:bidi="ar-SA"/>
      </w:rPr>
    </w:lvl>
    <w:lvl w:ilvl="4" w:tplc="104A64A2">
      <w:numFmt w:val="bullet"/>
      <w:lvlText w:val="•"/>
      <w:lvlJc w:val="left"/>
      <w:pPr>
        <w:ind w:left="2007" w:hanging="360"/>
      </w:pPr>
      <w:rPr>
        <w:rFonts w:hint="default"/>
        <w:lang w:val="en-US" w:eastAsia="en-US" w:bidi="ar-SA"/>
      </w:rPr>
    </w:lvl>
    <w:lvl w:ilvl="5" w:tplc="1DD6164A">
      <w:numFmt w:val="bullet"/>
      <w:lvlText w:val="•"/>
      <w:lvlJc w:val="left"/>
      <w:pPr>
        <w:ind w:left="2394" w:hanging="360"/>
      </w:pPr>
      <w:rPr>
        <w:rFonts w:hint="default"/>
        <w:lang w:val="en-US" w:eastAsia="en-US" w:bidi="ar-SA"/>
      </w:rPr>
    </w:lvl>
    <w:lvl w:ilvl="6" w:tplc="86E0B068">
      <w:numFmt w:val="bullet"/>
      <w:lvlText w:val="•"/>
      <w:lvlJc w:val="left"/>
      <w:pPr>
        <w:ind w:left="2781" w:hanging="360"/>
      </w:pPr>
      <w:rPr>
        <w:rFonts w:hint="default"/>
        <w:lang w:val="en-US" w:eastAsia="en-US" w:bidi="ar-SA"/>
      </w:rPr>
    </w:lvl>
    <w:lvl w:ilvl="7" w:tplc="F9CA7006">
      <w:numFmt w:val="bullet"/>
      <w:lvlText w:val="•"/>
      <w:lvlJc w:val="left"/>
      <w:pPr>
        <w:ind w:left="3168" w:hanging="360"/>
      </w:pPr>
      <w:rPr>
        <w:rFonts w:hint="default"/>
        <w:lang w:val="en-US" w:eastAsia="en-US" w:bidi="ar-SA"/>
      </w:rPr>
    </w:lvl>
    <w:lvl w:ilvl="8" w:tplc="0282AFF0">
      <w:numFmt w:val="bullet"/>
      <w:lvlText w:val="•"/>
      <w:lvlJc w:val="left"/>
      <w:pPr>
        <w:ind w:left="3555" w:hanging="360"/>
      </w:pPr>
      <w:rPr>
        <w:rFonts w:hint="default"/>
        <w:lang w:val="en-US" w:eastAsia="en-US" w:bidi="ar-SA"/>
      </w:rPr>
    </w:lvl>
  </w:abstractNum>
  <w:abstractNum w:abstractNumId="31" w15:restartNumberingAfterBreak="0">
    <w:nsid w:val="69466A3C"/>
    <w:multiLevelType w:val="hybridMultilevel"/>
    <w:tmpl w:val="9D50A0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9C16B70"/>
    <w:multiLevelType w:val="multilevel"/>
    <w:tmpl w:val="61100C8E"/>
    <w:lvl w:ilvl="0">
      <w:start w:val="5"/>
      <w:numFmt w:val="decimal"/>
      <w:lvlText w:val="%1"/>
      <w:lvlJc w:val="left"/>
      <w:pPr>
        <w:ind w:left="1000" w:hanging="720"/>
      </w:pPr>
      <w:rPr>
        <w:rFonts w:hint="default"/>
        <w:lang w:val="en-US" w:eastAsia="en-US" w:bidi="ar-SA"/>
      </w:rPr>
    </w:lvl>
    <w:lvl w:ilvl="1">
      <w:start w:val="1"/>
      <w:numFmt w:val="decimal"/>
      <w:lvlText w:val="%1.%2."/>
      <w:lvlJc w:val="left"/>
      <w:pPr>
        <w:ind w:left="1000" w:hanging="720"/>
      </w:pPr>
      <w:rPr>
        <w:rFonts w:ascii="Arial" w:eastAsia="Arial" w:hAnsi="Arial" w:cs="Arial" w:hint="default"/>
        <w:spacing w:val="-3"/>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33" w15:restartNumberingAfterBreak="0">
    <w:nsid w:val="69EF3418"/>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34" w15:restartNumberingAfterBreak="0">
    <w:nsid w:val="72475358"/>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360"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35" w15:restartNumberingAfterBreak="0">
    <w:nsid w:val="72587CCF"/>
    <w:multiLevelType w:val="multilevel"/>
    <w:tmpl w:val="67824700"/>
    <w:lvl w:ilvl="0">
      <w:start w:val="5"/>
      <w:numFmt w:val="decimal"/>
      <w:lvlText w:val="%1"/>
      <w:lvlJc w:val="left"/>
      <w:pPr>
        <w:ind w:left="1000" w:hanging="720"/>
      </w:pPr>
      <w:rPr>
        <w:rFonts w:hint="default"/>
        <w:lang w:val="en-US" w:eastAsia="en-US" w:bidi="ar-SA"/>
      </w:rPr>
    </w:lvl>
    <w:lvl w:ilvl="1">
      <w:start w:val="12"/>
      <w:numFmt w:val="decimal"/>
      <w:lvlText w:val="%1.%2."/>
      <w:lvlJc w:val="left"/>
      <w:pPr>
        <w:ind w:left="1000" w:hanging="720"/>
      </w:pPr>
      <w:rPr>
        <w:rFonts w:ascii="Arial" w:eastAsia="Arial" w:hAnsi="Arial" w:cs="Arial" w:hint="default"/>
        <w:spacing w:val="-4"/>
        <w:w w:val="100"/>
        <w:sz w:val="22"/>
        <w:szCs w:val="22"/>
        <w:lang w:val="en-US" w:eastAsia="en-US" w:bidi="ar-SA"/>
      </w:rPr>
    </w:lvl>
    <w:lvl w:ilvl="2">
      <w:start w:val="1"/>
      <w:numFmt w:val="bullet"/>
      <w:lvlText w:val=""/>
      <w:lvlJc w:val="left"/>
      <w:pPr>
        <w:ind w:left="1636" w:hanging="360"/>
      </w:pPr>
      <w:rPr>
        <w:rFonts w:ascii="Symbol" w:hAnsi="Symbol" w:hint="default"/>
        <w:w w:val="100"/>
        <w:sz w:val="22"/>
        <w:szCs w:val="22"/>
        <w:lang w:val="en-US" w:eastAsia="en-US" w:bidi="ar-SA"/>
      </w:rPr>
    </w:lvl>
    <w:lvl w:ilvl="3">
      <w:numFmt w:val="bullet"/>
      <w:lvlText w:val="o"/>
      <w:lvlJc w:val="left"/>
      <w:pPr>
        <w:ind w:left="2082" w:hanging="360"/>
      </w:pPr>
      <w:rPr>
        <w:rFonts w:ascii="Segoe UI Symbol" w:eastAsia="Segoe UI Symbol" w:hAnsi="Segoe UI Symbol" w:cs="Segoe UI Symbol" w:hint="default"/>
        <w:w w:val="100"/>
        <w:sz w:val="22"/>
        <w:szCs w:val="22"/>
        <w:lang w:val="en-US" w:eastAsia="en-US" w:bidi="ar-SA"/>
      </w:rPr>
    </w:lvl>
    <w:lvl w:ilvl="4">
      <w:numFmt w:val="bullet"/>
      <w:lvlText w:val="•"/>
      <w:lvlJc w:val="left"/>
      <w:pPr>
        <w:ind w:left="1800" w:hanging="360"/>
      </w:pPr>
      <w:rPr>
        <w:rFonts w:hint="default"/>
        <w:lang w:val="en-US" w:eastAsia="en-US" w:bidi="ar-SA"/>
      </w:rPr>
    </w:lvl>
    <w:lvl w:ilvl="5">
      <w:numFmt w:val="bullet"/>
      <w:lvlText w:val="•"/>
      <w:lvlJc w:val="left"/>
      <w:pPr>
        <w:ind w:left="2080" w:hanging="360"/>
      </w:pPr>
      <w:rPr>
        <w:rFonts w:hint="default"/>
        <w:lang w:val="en-US" w:eastAsia="en-US" w:bidi="ar-SA"/>
      </w:rPr>
    </w:lvl>
    <w:lvl w:ilvl="6">
      <w:numFmt w:val="bullet"/>
      <w:lvlText w:val="•"/>
      <w:lvlJc w:val="left"/>
      <w:pPr>
        <w:ind w:left="3674" w:hanging="360"/>
      </w:pPr>
      <w:rPr>
        <w:rFonts w:hint="default"/>
        <w:lang w:val="en-US" w:eastAsia="en-US" w:bidi="ar-SA"/>
      </w:rPr>
    </w:lvl>
    <w:lvl w:ilvl="7">
      <w:numFmt w:val="bullet"/>
      <w:lvlText w:val="•"/>
      <w:lvlJc w:val="left"/>
      <w:pPr>
        <w:ind w:left="5268" w:hanging="360"/>
      </w:pPr>
      <w:rPr>
        <w:rFonts w:hint="default"/>
        <w:lang w:val="en-US" w:eastAsia="en-US" w:bidi="ar-SA"/>
      </w:rPr>
    </w:lvl>
    <w:lvl w:ilvl="8">
      <w:numFmt w:val="bullet"/>
      <w:lvlText w:val="•"/>
      <w:lvlJc w:val="left"/>
      <w:pPr>
        <w:ind w:left="6862" w:hanging="360"/>
      </w:pPr>
      <w:rPr>
        <w:rFonts w:hint="default"/>
        <w:lang w:val="en-US" w:eastAsia="en-US" w:bidi="ar-SA"/>
      </w:rPr>
    </w:lvl>
  </w:abstractNum>
  <w:abstractNum w:abstractNumId="36" w15:restartNumberingAfterBreak="0">
    <w:nsid w:val="75B61C55"/>
    <w:multiLevelType w:val="hybridMultilevel"/>
    <w:tmpl w:val="36AA9030"/>
    <w:lvl w:ilvl="0" w:tplc="124689F8">
      <w:numFmt w:val="bullet"/>
      <w:lvlText w:val=""/>
      <w:lvlJc w:val="left"/>
      <w:pPr>
        <w:ind w:left="468" w:hanging="360"/>
      </w:pPr>
      <w:rPr>
        <w:rFonts w:ascii="Symbol" w:eastAsia="Symbol" w:hAnsi="Symbol" w:cs="Symbol" w:hint="default"/>
        <w:w w:val="100"/>
        <w:sz w:val="22"/>
        <w:szCs w:val="22"/>
        <w:lang w:val="en-US" w:eastAsia="en-US" w:bidi="ar-SA"/>
      </w:rPr>
    </w:lvl>
    <w:lvl w:ilvl="1" w:tplc="932EC4F8">
      <w:numFmt w:val="bullet"/>
      <w:lvlText w:val="•"/>
      <w:lvlJc w:val="left"/>
      <w:pPr>
        <w:ind w:left="846" w:hanging="360"/>
      </w:pPr>
      <w:rPr>
        <w:rFonts w:hint="default"/>
        <w:lang w:val="en-US" w:eastAsia="en-US" w:bidi="ar-SA"/>
      </w:rPr>
    </w:lvl>
    <w:lvl w:ilvl="2" w:tplc="0A560244">
      <w:numFmt w:val="bullet"/>
      <w:lvlText w:val="•"/>
      <w:lvlJc w:val="left"/>
      <w:pPr>
        <w:ind w:left="1233" w:hanging="360"/>
      </w:pPr>
      <w:rPr>
        <w:rFonts w:hint="default"/>
        <w:lang w:val="en-US" w:eastAsia="en-US" w:bidi="ar-SA"/>
      </w:rPr>
    </w:lvl>
    <w:lvl w:ilvl="3" w:tplc="353A7082">
      <w:numFmt w:val="bullet"/>
      <w:lvlText w:val="•"/>
      <w:lvlJc w:val="left"/>
      <w:pPr>
        <w:ind w:left="1620" w:hanging="360"/>
      </w:pPr>
      <w:rPr>
        <w:rFonts w:hint="default"/>
        <w:lang w:val="en-US" w:eastAsia="en-US" w:bidi="ar-SA"/>
      </w:rPr>
    </w:lvl>
    <w:lvl w:ilvl="4" w:tplc="999EED8C">
      <w:numFmt w:val="bullet"/>
      <w:lvlText w:val="•"/>
      <w:lvlJc w:val="left"/>
      <w:pPr>
        <w:ind w:left="2007" w:hanging="360"/>
      </w:pPr>
      <w:rPr>
        <w:rFonts w:hint="default"/>
        <w:lang w:val="en-US" w:eastAsia="en-US" w:bidi="ar-SA"/>
      </w:rPr>
    </w:lvl>
    <w:lvl w:ilvl="5" w:tplc="CFEACF76">
      <w:numFmt w:val="bullet"/>
      <w:lvlText w:val="•"/>
      <w:lvlJc w:val="left"/>
      <w:pPr>
        <w:ind w:left="2394" w:hanging="360"/>
      </w:pPr>
      <w:rPr>
        <w:rFonts w:hint="default"/>
        <w:lang w:val="en-US" w:eastAsia="en-US" w:bidi="ar-SA"/>
      </w:rPr>
    </w:lvl>
    <w:lvl w:ilvl="6" w:tplc="79F64E40">
      <w:numFmt w:val="bullet"/>
      <w:lvlText w:val="•"/>
      <w:lvlJc w:val="left"/>
      <w:pPr>
        <w:ind w:left="2781" w:hanging="360"/>
      </w:pPr>
      <w:rPr>
        <w:rFonts w:hint="default"/>
        <w:lang w:val="en-US" w:eastAsia="en-US" w:bidi="ar-SA"/>
      </w:rPr>
    </w:lvl>
    <w:lvl w:ilvl="7" w:tplc="4A620C56">
      <w:numFmt w:val="bullet"/>
      <w:lvlText w:val="•"/>
      <w:lvlJc w:val="left"/>
      <w:pPr>
        <w:ind w:left="3168" w:hanging="360"/>
      </w:pPr>
      <w:rPr>
        <w:rFonts w:hint="default"/>
        <w:lang w:val="en-US" w:eastAsia="en-US" w:bidi="ar-SA"/>
      </w:rPr>
    </w:lvl>
    <w:lvl w:ilvl="8" w:tplc="91D4D662">
      <w:numFmt w:val="bullet"/>
      <w:lvlText w:val="•"/>
      <w:lvlJc w:val="left"/>
      <w:pPr>
        <w:ind w:left="3555" w:hanging="360"/>
      </w:pPr>
      <w:rPr>
        <w:rFonts w:hint="default"/>
        <w:lang w:val="en-US" w:eastAsia="en-US" w:bidi="ar-SA"/>
      </w:rPr>
    </w:lvl>
  </w:abstractNum>
  <w:abstractNum w:abstractNumId="37" w15:restartNumberingAfterBreak="0">
    <w:nsid w:val="76E21848"/>
    <w:multiLevelType w:val="multilevel"/>
    <w:tmpl w:val="F35A51C8"/>
    <w:lvl w:ilvl="0">
      <w:start w:val="5"/>
      <w:numFmt w:val="decimal"/>
      <w:lvlText w:val="%1"/>
      <w:lvlJc w:val="left"/>
      <w:pPr>
        <w:ind w:left="1000" w:hanging="720"/>
      </w:pPr>
      <w:rPr>
        <w:rFonts w:hint="default"/>
        <w:lang w:val="en-US" w:eastAsia="en-US" w:bidi="ar-SA"/>
      </w:rPr>
    </w:lvl>
    <w:lvl w:ilvl="1">
      <w:start w:val="14"/>
      <w:numFmt w:val="decimal"/>
      <w:lvlText w:val="%1.%2"/>
      <w:lvlJc w:val="left"/>
      <w:pPr>
        <w:ind w:left="1000" w:hanging="720"/>
      </w:pPr>
      <w:rPr>
        <w:rFonts w:ascii="Arial" w:eastAsia="Arial" w:hAnsi="Arial" w:cs="Arial" w:hint="default"/>
        <w:color w:val="auto"/>
        <w:spacing w:val="-2"/>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38" w15:restartNumberingAfterBreak="0">
    <w:nsid w:val="786D3D45"/>
    <w:multiLevelType w:val="hybridMultilevel"/>
    <w:tmpl w:val="14B6F2B0"/>
    <w:lvl w:ilvl="0" w:tplc="2820D94C">
      <w:start w:val="1"/>
      <w:numFmt w:val="decimal"/>
      <w:lvlText w:val="3.%1."/>
      <w:lvlJc w:val="left"/>
      <w:pPr>
        <w:ind w:left="502" w:hanging="360"/>
      </w:pPr>
      <w:rPr>
        <w:b w:val="0"/>
        <w:bCs w:val="0"/>
      </w:rPr>
    </w:lvl>
    <w:lvl w:ilvl="1" w:tplc="08090001">
      <w:start w:val="1"/>
      <w:numFmt w:val="bullet"/>
      <w:lvlText w:val=""/>
      <w:lvlJc w:val="left"/>
      <w:pPr>
        <w:ind w:left="121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E183E2C"/>
    <w:multiLevelType w:val="hybridMultilevel"/>
    <w:tmpl w:val="D376FD58"/>
    <w:lvl w:ilvl="0" w:tplc="A6128440">
      <w:numFmt w:val="none"/>
      <w:lvlText w:val=""/>
      <w:lvlJc w:val="left"/>
      <w:pPr>
        <w:tabs>
          <w:tab w:val="num" w:pos="360"/>
        </w:tabs>
      </w:pPr>
    </w:lvl>
    <w:lvl w:ilvl="1" w:tplc="FF620994">
      <w:start w:val="1"/>
      <w:numFmt w:val="lowerLetter"/>
      <w:lvlText w:val="%2."/>
      <w:lvlJc w:val="left"/>
      <w:pPr>
        <w:ind w:left="1440" w:hanging="360"/>
      </w:pPr>
    </w:lvl>
    <w:lvl w:ilvl="2" w:tplc="CA4E9C38">
      <w:start w:val="1"/>
      <w:numFmt w:val="lowerRoman"/>
      <w:lvlText w:val="%3."/>
      <w:lvlJc w:val="right"/>
      <w:pPr>
        <w:ind w:left="2160" w:hanging="180"/>
      </w:pPr>
    </w:lvl>
    <w:lvl w:ilvl="3" w:tplc="A3E4FC92">
      <w:start w:val="1"/>
      <w:numFmt w:val="decimal"/>
      <w:lvlText w:val="%4."/>
      <w:lvlJc w:val="left"/>
      <w:pPr>
        <w:ind w:left="2880" w:hanging="360"/>
      </w:pPr>
    </w:lvl>
    <w:lvl w:ilvl="4" w:tplc="00A6323A">
      <w:start w:val="1"/>
      <w:numFmt w:val="lowerLetter"/>
      <w:lvlText w:val="%5."/>
      <w:lvlJc w:val="left"/>
      <w:pPr>
        <w:ind w:left="3600" w:hanging="360"/>
      </w:pPr>
    </w:lvl>
    <w:lvl w:ilvl="5" w:tplc="4E7EA4A6">
      <w:start w:val="1"/>
      <w:numFmt w:val="lowerRoman"/>
      <w:lvlText w:val="%6."/>
      <w:lvlJc w:val="right"/>
      <w:pPr>
        <w:ind w:left="4320" w:hanging="180"/>
      </w:pPr>
    </w:lvl>
    <w:lvl w:ilvl="6" w:tplc="1B865E8C">
      <w:start w:val="1"/>
      <w:numFmt w:val="decimal"/>
      <w:lvlText w:val="%7."/>
      <w:lvlJc w:val="left"/>
      <w:pPr>
        <w:ind w:left="5040" w:hanging="360"/>
      </w:pPr>
    </w:lvl>
    <w:lvl w:ilvl="7" w:tplc="74160F56">
      <w:start w:val="1"/>
      <w:numFmt w:val="lowerLetter"/>
      <w:lvlText w:val="%8."/>
      <w:lvlJc w:val="left"/>
      <w:pPr>
        <w:ind w:left="5760" w:hanging="360"/>
      </w:pPr>
    </w:lvl>
    <w:lvl w:ilvl="8" w:tplc="B18845CE">
      <w:start w:val="1"/>
      <w:numFmt w:val="lowerRoman"/>
      <w:lvlText w:val="%9."/>
      <w:lvlJc w:val="right"/>
      <w:pPr>
        <w:ind w:left="6480" w:hanging="180"/>
      </w:pPr>
    </w:lvl>
  </w:abstractNum>
  <w:abstractNum w:abstractNumId="40" w15:restartNumberingAfterBreak="0">
    <w:nsid w:val="7EAD0A84"/>
    <w:multiLevelType w:val="multilevel"/>
    <w:tmpl w:val="F35A51C8"/>
    <w:lvl w:ilvl="0">
      <w:start w:val="5"/>
      <w:numFmt w:val="decimal"/>
      <w:lvlText w:val="%1"/>
      <w:lvlJc w:val="left"/>
      <w:pPr>
        <w:ind w:left="1000" w:hanging="720"/>
      </w:pPr>
      <w:rPr>
        <w:rFonts w:hint="default"/>
        <w:lang w:val="en-US" w:eastAsia="en-US" w:bidi="ar-SA"/>
      </w:rPr>
    </w:lvl>
    <w:lvl w:ilvl="1">
      <w:start w:val="14"/>
      <w:numFmt w:val="decimal"/>
      <w:lvlText w:val="%1.%2"/>
      <w:lvlJc w:val="left"/>
      <w:pPr>
        <w:ind w:left="1000" w:hanging="720"/>
      </w:pPr>
      <w:rPr>
        <w:rFonts w:ascii="Arial" w:eastAsia="Arial" w:hAnsi="Arial" w:cs="Arial" w:hint="default"/>
        <w:color w:val="auto"/>
        <w:spacing w:val="-2"/>
        <w:w w:val="100"/>
        <w:sz w:val="22"/>
        <w:szCs w:val="22"/>
        <w:lang w:val="en-US" w:eastAsia="en-US" w:bidi="ar-SA"/>
      </w:rPr>
    </w:lvl>
    <w:lvl w:ilvl="2">
      <w:numFmt w:val="bullet"/>
      <w:lvlText w:val="•"/>
      <w:lvlJc w:val="left"/>
      <w:pPr>
        <w:ind w:left="2810" w:hanging="720"/>
      </w:pPr>
      <w:rPr>
        <w:rFonts w:hint="default"/>
        <w:lang w:val="en-US" w:eastAsia="en-US" w:bidi="ar-SA"/>
      </w:rPr>
    </w:lvl>
    <w:lvl w:ilvl="3">
      <w:numFmt w:val="bullet"/>
      <w:lvlText w:val="•"/>
      <w:lvlJc w:val="left"/>
      <w:pPr>
        <w:ind w:left="3715"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525" w:hanging="720"/>
      </w:pPr>
      <w:rPr>
        <w:rFonts w:hint="default"/>
        <w:lang w:val="en-US" w:eastAsia="en-US" w:bidi="ar-SA"/>
      </w:rPr>
    </w:lvl>
    <w:lvl w:ilvl="6">
      <w:numFmt w:val="bullet"/>
      <w:lvlText w:val="•"/>
      <w:lvlJc w:val="left"/>
      <w:pPr>
        <w:ind w:left="6430" w:hanging="720"/>
      </w:pPr>
      <w:rPr>
        <w:rFonts w:hint="default"/>
        <w:lang w:val="en-US" w:eastAsia="en-US" w:bidi="ar-SA"/>
      </w:rPr>
    </w:lvl>
    <w:lvl w:ilvl="7">
      <w:numFmt w:val="bullet"/>
      <w:lvlText w:val="•"/>
      <w:lvlJc w:val="left"/>
      <w:pPr>
        <w:ind w:left="7335" w:hanging="720"/>
      </w:pPr>
      <w:rPr>
        <w:rFonts w:hint="default"/>
        <w:lang w:val="en-US" w:eastAsia="en-US" w:bidi="ar-SA"/>
      </w:rPr>
    </w:lvl>
    <w:lvl w:ilvl="8">
      <w:numFmt w:val="bullet"/>
      <w:lvlText w:val="•"/>
      <w:lvlJc w:val="left"/>
      <w:pPr>
        <w:ind w:left="8240" w:hanging="720"/>
      </w:pPr>
      <w:rPr>
        <w:rFonts w:hint="default"/>
        <w:lang w:val="en-US" w:eastAsia="en-US" w:bidi="ar-SA"/>
      </w:rPr>
    </w:lvl>
  </w:abstractNum>
  <w:abstractNum w:abstractNumId="41" w15:restartNumberingAfterBreak="0">
    <w:nsid w:val="7FE25607"/>
    <w:multiLevelType w:val="hybridMultilevel"/>
    <w:tmpl w:val="A3FEC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2"/>
  </w:num>
  <w:num w:numId="5">
    <w:abstractNumId w:val="5"/>
  </w:num>
  <w:num w:numId="6">
    <w:abstractNumId w:val="30"/>
  </w:num>
  <w:num w:numId="7">
    <w:abstractNumId w:val="8"/>
  </w:num>
  <w:num w:numId="8">
    <w:abstractNumId w:val="36"/>
  </w:num>
  <w:num w:numId="9">
    <w:abstractNumId w:val="4"/>
  </w:num>
  <w:num w:numId="10">
    <w:abstractNumId w:val="28"/>
  </w:num>
  <w:num w:numId="11">
    <w:abstractNumId w:val="34"/>
  </w:num>
  <w:num w:numId="12">
    <w:abstractNumId w:val="40"/>
  </w:num>
  <w:num w:numId="13">
    <w:abstractNumId w:val="32"/>
  </w:num>
  <w:num w:numId="14">
    <w:abstractNumId w:val="19"/>
  </w:num>
  <w:num w:numId="15">
    <w:abstractNumId w:val="31"/>
  </w:num>
  <w:num w:numId="16">
    <w:abstractNumId w:val="41"/>
  </w:num>
  <w:num w:numId="17">
    <w:abstractNumId w:val="16"/>
  </w:num>
  <w:num w:numId="18">
    <w:abstractNumId w:val="0"/>
  </w:num>
  <w:num w:numId="19">
    <w:abstractNumId w:val="29"/>
  </w:num>
  <w:num w:numId="20">
    <w:abstractNumId w:val="11"/>
  </w:num>
  <w:num w:numId="21">
    <w:abstractNumId w:val="12"/>
  </w:num>
  <w:num w:numId="22">
    <w:abstractNumId w:val="24"/>
  </w:num>
  <w:num w:numId="23">
    <w:abstractNumId w:val="13"/>
  </w:num>
  <w:num w:numId="24">
    <w:abstractNumId w:val="25"/>
  </w:num>
  <w:num w:numId="25">
    <w:abstractNumId w:val="21"/>
  </w:num>
  <w:num w:numId="26">
    <w:abstractNumId w:val="15"/>
  </w:num>
  <w:num w:numId="27">
    <w:abstractNumId w:val="35"/>
  </w:num>
  <w:num w:numId="2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
  </w:num>
  <w:num w:numId="32">
    <w:abstractNumId w:val="26"/>
  </w:num>
  <w:num w:numId="33">
    <w:abstractNumId w:val="20"/>
  </w:num>
  <w:num w:numId="34">
    <w:abstractNumId w:val="9"/>
  </w:num>
  <w:num w:numId="35">
    <w:abstractNumId w:val="33"/>
  </w:num>
  <w:num w:numId="36">
    <w:abstractNumId w:val="17"/>
  </w:num>
  <w:num w:numId="37">
    <w:abstractNumId w:val="1"/>
  </w:num>
  <w:num w:numId="38">
    <w:abstractNumId w:val="23"/>
  </w:num>
  <w:num w:numId="39">
    <w:abstractNumId w:val="39"/>
  </w:num>
  <w:num w:numId="40">
    <w:abstractNumId w:val="22"/>
  </w:num>
  <w:num w:numId="41">
    <w:abstractNumId w:val="27"/>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AB"/>
    <w:rsid w:val="00000EC1"/>
    <w:rsid w:val="00003173"/>
    <w:rsid w:val="00004467"/>
    <w:rsid w:val="00013811"/>
    <w:rsid w:val="00013939"/>
    <w:rsid w:val="00013FB7"/>
    <w:rsid w:val="00017444"/>
    <w:rsid w:val="00024A2D"/>
    <w:rsid w:val="000319D2"/>
    <w:rsid w:val="00032E52"/>
    <w:rsid w:val="00035F53"/>
    <w:rsid w:val="00036E53"/>
    <w:rsid w:val="00041ED3"/>
    <w:rsid w:val="00046320"/>
    <w:rsid w:val="00054547"/>
    <w:rsid w:val="00055834"/>
    <w:rsid w:val="00060B50"/>
    <w:rsid w:val="00060F4A"/>
    <w:rsid w:val="000649C0"/>
    <w:rsid w:val="00067296"/>
    <w:rsid w:val="00070256"/>
    <w:rsid w:val="00070636"/>
    <w:rsid w:val="00085BAC"/>
    <w:rsid w:val="000909C3"/>
    <w:rsid w:val="000A2225"/>
    <w:rsid w:val="000A26A9"/>
    <w:rsid w:val="000A5EE3"/>
    <w:rsid w:val="000A62FE"/>
    <w:rsid w:val="000A72C4"/>
    <w:rsid w:val="000A75CB"/>
    <w:rsid w:val="000B429D"/>
    <w:rsid w:val="000C4665"/>
    <w:rsid w:val="000C7EB2"/>
    <w:rsid w:val="000D00FD"/>
    <w:rsid w:val="000D5FEE"/>
    <w:rsid w:val="000E5CA6"/>
    <w:rsid w:val="000E6C66"/>
    <w:rsid w:val="001008C3"/>
    <w:rsid w:val="00103472"/>
    <w:rsid w:val="0010514F"/>
    <w:rsid w:val="00110413"/>
    <w:rsid w:val="0014510C"/>
    <w:rsid w:val="00147BFA"/>
    <w:rsid w:val="001556A7"/>
    <w:rsid w:val="001630C4"/>
    <w:rsid w:val="00170514"/>
    <w:rsid w:val="00187789"/>
    <w:rsid w:val="00187FD8"/>
    <w:rsid w:val="00193195"/>
    <w:rsid w:val="001B0223"/>
    <w:rsid w:val="001B1A31"/>
    <w:rsid w:val="001B61D6"/>
    <w:rsid w:val="001B7C10"/>
    <w:rsid w:val="001D060A"/>
    <w:rsid w:val="001E23A5"/>
    <w:rsid w:val="001E3027"/>
    <w:rsid w:val="001E3D8E"/>
    <w:rsid w:val="001E55F6"/>
    <w:rsid w:val="001E70E7"/>
    <w:rsid w:val="001F24F6"/>
    <w:rsid w:val="001F431C"/>
    <w:rsid w:val="00200373"/>
    <w:rsid w:val="00202011"/>
    <w:rsid w:val="00206210"/>
    <w:rsid w:val="00206FCB"/>
    <w:rsid w:val="00207D0F"/>
    <w:rsid w:val="002110D8"/>
    <w:rsid w:val="002118D5"/>
    <w:rsid w:val="00230278"/>
    <w:rsid w:val="00231723"/>
    <w:rsid w:val="00232E2A"/>
    <w:rsid w:val="0023590F"/>
    <w:rsid w:val="00235F86"/>
    <w:rsid w:val="002459C4"/>
    <w:rsid w:val="0024658E"/>
    <w:rsid w:val="00250746"/>
    <w:rsid w:val="00257FC4"/>
    <w:rsid w:val="00265F06"/>
    <w:rsid w:val="00270EE1"/>
    <w:rsid w:val="00274198"/>
    <w:rsid w:val="0028047A"/>
    <w:rsid w:val="002846CD"/>
    <w:rsid w:val="00284731"/>
    <w:rsid w:val="00296C36"/>
    <w:rsid w:val="002A312F"/>
    <w:rsid w:val="002A7A6E"/>
    <w:rsid w:val="002B127B"/>
    <w:rsid w:val="002B61C2"/>
    <w:rsid w:val="002C6892"/>
    <w:rsid w:val="002D6B1B"/>
    <w:rsid w:val="002D7B49"/>
    <w:rsid w:val="002F1A63"/>
    <w:rsid w:val="002F4FD8"/>
    <w:rsid w:val="002F60C9"/>
    <w:rsid w:val="00300F6D"/>
    <w:rsid w:val="00305CC9"/>
    <w:rsid w:val="00311287"/>
    <w:rsid w:val="003115C1"/>
    <w:rsid w:val="00313912"/>
    <w:rsid w:val="003149B8"/>
    <w:rsid w:val="003178EC"/>
    <w:rsid w:val="00336406"/>
    <w:rsid w:val="0033668B"/>
    <w:rsid w:val="00340815"/>
    <w:rsid w:val="00342600"/>
    <w:rsid w:val="00351DD7"/>
    <w:rsid w:val="00357D69"/>
    <w:rsid w:val="00362966"/>
    <w:rsid w:val="00362A24"/>
    <w:rsid w:val="00364C3D"/>
    <w:rsid w:val="00373125"/>
    <w:rsid w:val="00373D5C"/>
    <w:rsid w:val="00376042"/>
    <w:rsid w:val="00376447"/>
    <w:rsid w:val="003851B4"/>
    <w:rsid w:val="00386F72"/>
    <w:rsid w:val="00387B1D"/>
    <w:rsid w:val="003928E6"/>
    <w:rsid w:val="003944E6"/>
    <w:rsid w:val="003A2208"/>
    <w:rsid w:val="003A67AA"/>
    <w:rsid w:val="003B33C5"/>
    <w:rsid w:val="003B74DE"/>
    <w:rsid w:val="003D24C1"/>
    <w:rsid w:val="003E20F9"/>
    <w:rsid w:val="003E3A51"/>
    <w:rsid w:val="003F0A98"/>
    <w:rsid w:val="003F39A0"/>
    <w:rsid w:val="003F6D04"/>
    <w:rsid w:val="004064D5"/>
    <w:rsid w:val="0041057D"/>
    <w:rsid w:val="004458C1"/>
    <w:rsid w:val="00447F0A"/>
    <w:rsid w:val="00455A44"/>
    <w:rsid w:val="00456C75"/>
    <w:rsid w:val="0048700B"/>
    <w:rsid w:val="00496181"/>
    <w:rsid w:val="004A3C06"/>
    <w:rsid w:val="004B213C"/>
    <w:rsid w:val="004C1DC2"/>
    <w:rsid w:val="004C29CB"/>
    <w:rsid w:val="004C78AC"/>
    <w:rsid w:val="004D40AF"/>
    <w:rsid w:val="004F2E94"/>
    <w:rsid w:val="004F4225"/>
    <w:rsid w:val="004F5C31"/>
    <w:rsid w:val="004F684E"/>
    <w:rsid w:val="004F6BAC"/>
    <w:rsid w:val="00500931"/>
    <w:rsid w:val="00502455"/>
    <w:rsid w:val="005055C6"/>
    <w:rsid w:val="00506938"/>
    <w:rsid w:val="0052086E"/>
    <w:rsid w:val="00523B3E"/>
    <w:rsid w:val="00530FCE"/>
    <w:rsid w:val="005311BB"/>
    <w:rsid w:val="0053716E"/>
    <w:rsid w:val="005461E4"/>
    <w:rsid w:val="0054684D"/>
    <w:rsid w:val="005556FA"/>
    <w:rsid w:val="0056132A"/>
    <w:rsid w:val="005708C7"/>
    <w:rsid w:val="005743D3"/>
    <w:rsid w:val="00575ADB"/>
    <w:rsid w:val="00582D15"/>
    <w:rsid w:val="00584550"/>
    <w:rsid w:val="005874BB"/>
    <w:rsid w:val="00587824"/>
    <w:rsid w:val="00593ABE"/>
    <w:rsid w:val="0059432B"/>
    <w:rsid w:val="00594C79"/>
    <w:rsid w:val="0059771A"/>
    <w:rsid w:val="005B2078"/>
    <w:rsid w:val="005C7A26"/>
    <w:rsid w:val="005D73AD"/>
    <w:rsid w:val="005E2D96"/>
    <w:rsid w:val="005F1EA1"/>
    <w:rsid w:val="00607E03"/>
    <w:rsid w:val="0061020E"/>
    <w:rsid w:val="00610C78"/>
    <w:rsid w:val="00616DF7"/>
    <w:rsid w:val="00623EB3"/>
    <w:rsid w:val="00630E69"/>
    <w:rsid w:val="00631167"/>
    <w:rsid w:val="006314F0"/>
    <w:rsid w:val="006336CF"/>
    <w:rsid w:val="00633CCA"/>
    <w:rsid w:val="00650660"/>
    <w:rsid w:val="006523E7"/>
    <w:rsid w:val="0065666F"/>
    <w:rsid w:val="00657255"/>
    <w:rsid w:val="0066114F"/>
    <w:rsid w:val="006620C7"/>
    <w:rsid w:val="0066236E"/>
    <w:rsid w:val="00665E4C"/>
    <w:rsid w:val="00672281"/>
    <w:rsid w:val="0068125E"/>
    <w:rsid w:val="00685EDA"/>
    <w:rsid w:val="00687CB7"/>
    <w:rsid w:val="00690373"/>
    <w:rsid w:val="00693408"/>
    <w:rsid w:val="006A3327"/>
    <w:rsid w:val="006A6B12"/>
    <w:rsid w:val="006B42E9"/>
    <w:rsid w:val="006C176F"/>
    <w:rsid w:val="006C5CFE"/>
    <w:rsid w:val="006D11E2"/>
    <w:rsid w:val="006D4A1B"/>
    <w:rsid w:val="006F005B"/>
    <w:rsid w:val="006F397E"/>
    <w:rsid w:val="006F4A0F"/>
    <w:rsid w:val="006F5BBD"/>
    <w:rsid w:val="006F5E44"/>
    <w:rsid w:val="007133E5"/>
    <w:rsid w:val="00714B37"/>
    <w:rsid w:val="00722360"/>
    <w:rsid w:val="00726091"/>
    <w:rsid w:val="00726461"/>
    <w:rsid w:val="00732E1E"/>
    <w:rsid w:val="00732F15"/>
    <w:rsid w:val="007330C9"/>
    <w:rsid w:val="00744934"/>
    <w:rsid w:val="00744D74"/>
    <w:rsid w:val="00745135"/>
    <w:rsid w:val="00747722"/>
    <w:rsid w:val="0075452B"/>
    <w:rsid w:val="00755F80"/>
    <w:rsid w:val="007626FD"/>
    <w:rsid w:val="0077036E"/>
    <w:rsid w:val="00774309"/>
    <w:rsid w:val="00775DBD"/>
    <w:rsid w:val="007826AB"/>
    <w:rsid w:val="00784327"/>
    <w:rsid w:val="007846B7"/>
    <w:rsid w:val="00790AFE"/>
    <w:rsid w:val="007928EC"/>
    <w:rsid w:val="00793CE7"/>
    <w:rsid w:val="00795BF5"/>
    <w:rsid w:val="007A047B"/>
    <w:rsid w:val="007B054C"/>
    <w:rsid w:val="007B133A"/>
    <w:rsid w:val="007B1768"/>
    <w:rsid w:val="007B6E17"/>
    <w:rsid w:val="007C1CFC"/>
    <w:rsid w:val="007C4712"/>
    <w:rsid w:val="007C75C9"/>
    <w:rsid w:val="007D2BD7"/>
    <w:rsid w:val="007D504E"/>
    <w:rsid w:val="007D5E89"/>
    <w:rsid w:val="007D7C1E"/>
    <w:rsid w:val="007E1A74"/>
    <w:rsid w:val="007E7083"/>
    <w:rsid w:val="007F11AA"/>
    <w:rsid w:val="00803075"/>
    <w:rsid w:val="0080398D"/>
    <w:rsid w:val="00804DFD"/>
    <w:rsid w:val="008176DB"/>
    <w:rsid w:val="00817DDD"/>
    <w:rsid w:val="00825F9B"/>
    <w:rsid w:val="008350B2"/>
    <w:rsid w:val="0083527E"/>
    <w:rsid w:val="00843C08"/>
    <w:rsid w:val="00843DBB"/>
    <w:rsid w:val="0085151D"/>
    <w:rsid w:val="008516F3"/>
    <w:rsid w:val="0086399D"/>
    <w:rsid w:val="0086638C"/>
    <w:rsid w:val="0086718A"/>
    <w:rsid w:val="00871012"/>
    <w:rsid w:val="00871F93"/>
    <w:rsid w:val="0088110F"/>
    <w:rsid w:val="00881AA8"/>
    <w:rsid w:val="0088386D"/>
    <w:rsid w:val="00884DA5"/>
    <w:rsid w:val="0089001A"/>
    <w:rsid w:val="008B0F2C"/>
    <w:rsid w:val="008B1023"/>
    <w:rsid w:val="008B3E4C"/>
    <w:rsid w:val="008B4928"/>
    <w:rsid w:val="008C3E70"/>
    <w:rsid w:val="008C6853"/>
    <w:rsid w:val="008D2101"/>
    <w:rsid w:val="008E09D6"/>
    <w:rsid w:val="008E2451"/>
    <w:rsid w:val="008E323F"/>
    <w:rsid w:val="008E5362"/>
    <w:rsid w:val="008E54A6"/>
    <w:rsid w:val="008F7DA3"/>
    <w:rsid w:val="00907CC5"/>
    <w:rsid w:val="00914B7C"/>
    <w:rsid w:val="009222B0"/>
    <w:rsid w:val="009243D0"/>
    <w:rsid w:val="009253C1"/>
    <w:rsid w:val="00925829"/>
    <w:rsid w:val="00925EC8"/>
    <w:rsid w:val="009328B4"/>
    <w:rsid w:val="00936FE4"/>
    <w:rsid w:val="00940B94"/>
    <w:rsid w:val="0094123D"/>
    <w:rsid w:val="00941700"/>
    <w:rsid w:val="009459DB"/>
    <w:rsid w:val="00947042"/>
    <w:rsid w:val="00951CEB"/>
    <w:rsid w:val="00951DA7"/>
    <w:rsid w:val="00955538"/>
    <w:rsid w:val="00955FEC"/>
    <w:rsid w:val="009600EF"/>
    <w:rsid w:val="00960297"/>
    <w:rsid w:val="00961783"/>
    <w:rsid w:val="009637A7"/>
    <w:rsid w:val="00963949"/>
    <w:rsid w:val="009653A6"/>
    <w:rsid w:val="00966FAC"/>
    <w:rsid w:val="00976967"/>
    <w:rsid w:val="00977CA3"/>
    <w:rsid w:val="009846B0"/>
    <w:rsid w:val="00985AC1"/>
    <w:rsid w:val="00990936"/>
    <w:rsid w:val="00990AE2"/>
    <w:rsid w:val="00991569"/>
    <w:rsid w:val="00992591"/>
    <w:rsid w:val="00992C6F"/>
    <w:rsid w:val="00994CEF"/>
    <w:rsid w:val="00996BC8"/>
    <w:rsid w:val="009A2AE8"/>
    <w:rsid w:val="009A74B4"/>
    <w:rsid w:val="009C57F8"/>
    <w:rsid w:val="009C7D9F"/>
    <w:rsid w:val="009D0DFB"/>
    <w:rsid w:val="009D273B"/>
    <w:rsid w:val="009D4BF5"/>
    <w:rsid w:val="009D5BAC"/>
    <w:rsid w:val="009D5D8D"/>
    <w:rsid w:val="009E154E"/>
    <w:rsid w:val="009E35D2"/>
    <w:rsid w:val="009E6E00"/>
    <w:rsid w:val="009E72E9"/>
    <w:rsid w:val="009F08EE"/>
    <w:rsid w:val="009F2CD6"/>
    <w:rsid w:val="00A00FD7"/>
    <w:rsid w:val="00A02813"/>
    <w:rsid w:val="00A0631C"/>
    <w:rsid w:val="00A1293F"/>
    <w:rsid w:val="00A134B4"/>
    <w:rsid w:val="00A20615"/>
    <w:rsid w:val="00A25856"/>
    <w:rsid w:val="00A30870"/>
    <w:rsid w:val="00A3109A"/>
    <w:rsid w:val="00A37E3E"/>
    <w:rsid w:val="00A405D1"/>
    <w:rsid w:val="00A41EC8"/>
    <w:rsid w:val="00A421FF"/>
    <w:rsid w:val="00A4664A"/>
    <w:rsid w:val="00A473BC"/>
    <w:rsid w:val="00A556AE"/>
    <w:rsid w:val="00A6724F"/>
    <w:rsid w:val="00A7202A"/>
    <w:rsid w:val="00A775F5"/>
    <w:rsid w:val="00A86A26"/>
    <w:rsid w:val="00A86B73"/>
    <w:rsid w:val="00A86E8E"/>
    <w:rsid w:val="00A9164A"/>
    <w:rsid w:val="00AA4615"/>
    <w:rsid w:val="00AA49D8"/>
    <w:rsid w:val="00AD3584"/>
    <w:rsid w:val="00AD547D"/>
    <w:rsid w:val="00AE3ACF"/>
    <w:rsid w:val="00AE4BE7"/>
    <w:rsid w:val="00AF1DD0"/>
    <w:rsid w:val="00B042E5"/>
    <w:rsid w:val="00B1253D"/>
    <w:rsid w:val="00B17F64"/>
    <w:rsid w:val="00B217F1"/>
    <w:rsid w:val="00B2263E"/>
    <w:rsid w:val="00B24A72"/>
    <w:rsid w:val="00B27ECB"/>
    <w:rsid w:val="00B31367"/>
    <w:rsid w:val="00B32624"/>
    <w:rsid w:val="00B41D51"/>
    <w:rsid w:val="00B50E50"/>
    <w:rsid w:val="00B54F9F"/>
    <w:rsid w:val="00B55575"/>
    <w:rsid w:val="00B56E48"/>
    <w:rsid w:val="00B759EA"/>
    <w:rsid w:val="00B77DE7"/>
    <w:rsid w:val="00B87E5C"/>
    <w:rsid w:val="00B904A6"/>
    <w:rsid w:val="00BA2DFE"/>
    <w:rsid w:val="00BA70E9"/>
    <w:rsid w:val="00BB1062"/>
    <w:rsid w:val="00BB316E"/>
    <w:rsid w:val="00BB4B82"/>
    <w:rsid w:val="00BC2364"/>
    <w:rsid w:val="00BC4641"/>
    <w:rsid w:val="00BC6025"/>
    <w:rsid w:val="00BD14AC"/>
    <w:rsid w:val="00BD18B3"/>
    <w:rsid w:val="00BD1F7F"/>
    <w:rsid w:val="00BE22AE"/>
    <w:rsid w:val="00BF03CE"/>
    <w:rsid w:val="00BF3617"/>
    <w:rsid w:val="00BF42C8"/>
    <w:rsid w:val="00BF684D"/>
    <w:rsid w:val="00BF740E"/>
    <w:rsid w:val="00BF7E90"/>
    <w:rsid w:val="00C00BF5"/>
    <w:rsid w:val="00C0186E"/>
    <w:rsid w:val="00C03384"/>
    <w:rsid w:val="00C05BB6"/>
    <w:rsid w:val="00C25594"/>
    <w:rsid w:val="00C259FE"/>
    <w:rsid w:val="00C271E9"/>
    <w:rsid w:val="00C277E2"/>
    <w:rsid w:val="00C334FD"/>
    <w:rsid w:val="00C42916"/>
    <w:rsid w:val="00C456FC"/>
    <w:rsid w:val="00C57B6E"/>
    <w:rsid w:val="00C63AF2"/>
    <w:rsid w:val="00C642B9"/>
    <w:rsid w:val="00C7273C"/>
    <w:rsid w:val="00C75082"/>
    <w:rsid w:val="00C805EF"/>
    <w:rsid w:val="00C965F7"/>
    <w:rsid w:val="00C9723E"/>
    <w:rsid w:val="00CA009B"/>
    <w:rsid w:val="00CA0A81"/>
    <w:rsid w:val="00CA3540"/>
    <w:rsid w:val="00CA645B"/>
    <w:rsid w:val="00CA6C5B"/>
    <w:rsid w:val="00CB33A3"/>
    <w:rsid w:val="00CB6128"/>
    <w:rsid w:val="00CD16FC"/>
    <w:rsid w:val="00CD6174"/>
    <w:rsid w:val="00CD6E8C"/>
    <w:rsid w:val="00CD704A"/>
    <w:rsid w:val="00CE2D4A"/>
    <w:rsid w:val="00CE7262"/>
    <w:rsid w:val="00CF21EA"/>
    <w:rsid w:val="00CF6421"/>
    <w:rsid w:val="00D03B8C"/>
    <w:rsid w:val="00D06042"/>
    <w:rsid w:val="00D100C7"/>
    <w:rsid w:val="00D11D11"/>
    <w:rsid w:val="00D232B8"/>
    <w:rsid w:val="00D24E6B"/>
    <w:rsid w:val="00D25170"/>
    <w:rsid w:val="00D3459A"/>
    <w:rsid w:val="00D4451C"/>
    <w:rsid w:val="00D44670"/>
    <w:rsid w:val="00D501C0"/>
    <w:rsid w:val="00D52940"/>
    <w:rsid w:val="00D714A1"/>
    <w:rsid w:val="00D76E35"/>
    <w:rsid w:val="00D8298D"/>
    <w:rsid w:val="00D903F3"/>
    <w:rsid w:val="00D970FA"/>
    <w:rsid w:val="00DA079B"/>
    <w:rsid w:val="00DB41AF"/>
    <w:rsid w:val="00DD2CAB"/>
    <w:rsid w:val="00DE379A"/>
    <w:rsid w:val="00DE38A2"/>
    <w:rsid w:val="00DE406B"/>
    <w:rsid w:val="00DE4DA2"/>
    <w:rsid w:val="00DF33DB"/>
    <w:rsid w:val="00DF3E12"/>
    <w:rsid w:val="00DF4149"/>
    <w:rsid w:val="00E0506C"/>
    <w:rsid w:val="00E10560"/>
    <w:rsid w:val="00E14EF4"/>
    <w:rsid w:val="00E1600A"/>
    <w:rsid w:val="00E24D8E"/>
    <w:rsid w:val="00E33D4D"/>
    <w:rsid w:val="00E42713"/>
    <w:rsid w:val="00E42F4E"/>
    <w:rsid w:val="00E44AA0"/>
    <w:rsid w:val="00E45D1A"/>
    <w:rsid w:val="00E50E87"/>
    <w:rsid w:val="00E52E5B"/>
    <w:rsid w:val="00E56B94"/>
    <w:rsid w:val="00E62D3D"/>
    <w:rsid w:val="00E734B8"/>
    <w:rsid w:val="00E74489"/>
    <w:rsid w:val="00E744D0"/>
    <w:rsid w:val="00E76C5B"/>
    <w:rsid w:val="00E805D5"/>
    <w:rsid w:val="00E81CC0"/>
    <w:rsid w:val="00E840A1"/>
    <w:rsid w:val="00E87C2D"/>
    <w:rsid w:val="00E942EC"/>
    <w:rsid w:val="00E9698A"/>
    <w:rsid w:val="00E978E1"/>
    <w:rsid w:val="00EA2BEF"/>
    <w:rsid w:val="00EA2C43"/>
    <w:rsid w:val="00EB137B"/>
    <w:rsid w:val="00EB2E89"/>
    <w:rsid w:val="00EB58E9"/>
    <w:rsid w:val="00EB68D3"/>
    <w:rsid w:val="00EC02A7"/>
    <w:rsid w:val="00EC0600"/>
    <w:rsid w:val="00EC3D1B"/>
    <w:rsid w:val="00EC627D"/>
    <w:rsid w:val="00ED0D26"/>
    <w:rsid w:val="00ED63B0"/>
    <w:rsid w:val="00ED6A68"/>
    <w:rsid w:val="00EE37C0"/>
    <w:rsid w:val="00EE3FD1"/>
    <w:rsid w:val="00EF0E1F"/>
    <w:rsid w:val="00EF15F3"/>
    <w:rsid w:val="00EF215A"/>
    <w:rsid w:val="00EF58D5"/>
    <w:rsid w:val="00F013C5"/>
    <w:rsid w:val="00F05BF9"/>
    <w:rsid w:val="00F11E4F"/>
    <w:rsid w:val="00F14D72"/>
    <w:rsid w:val="00F165F4"/>
    <w:rsid w:val="00F37366"/>
    <w:rsid w:val="00F51F45"/>
    <w:rsid w:val="00F5441C"/>
    <w:rsid w:val="00F636CF"/>
    <w:rsid w:val="00F6585E"/>
    <w:rsid w:val="00F65BB7"/>
    <w:rsid w:val="00F66D87"/>
    <w:rsid w:val="00F72395"/>
    <w:rsid w:val="00F75EB4"/>
    <w:rsid w:val="00F77028"/>
    <w:rsid w:val="00F80CE4"/>
    <w:rsid w:val="00F82055"/>
    <w:rsid w:val="00F87EA0"/>
    <w:rsid w:val="00F97902"/>
    <w:rsid w:val="00FA521B"/>
    <w:rsid w:val="00FA77FB"/>
    <w:rsid w:val="00FB03CB"/>
    <w:rsid w:val="00FB212C"/>
    <w:rsid w:val="00FC465C"/>
    <w:rsid w:val="00FD1F08"/>
    <w:rsid w:val="00FE4952"/>
    <w:rsid w:val="025E9D42"/>
    <w:rsid w:val="03BE26F5"/>
    <w:rsid w:val="041D3870"/>
    <w:rsid w:val="04B121C1"/>
    <w:rsid w:val="04CFE96B"/>
    <w:rsid w:val="053136F2"/>
    <w:rsid w:val="0575C62C"/>
    <w:rsid w:val="06781DD6"/>
    <w:rsid w:val="08410184"/>
    <w:rsid w:val="0868D7B4"/>
    <w:rsid w:val="0885A740"/>
    <w:rsid w:val="088D9ECD"/>
    <w:rsid w:val="08A131AB"/>
    <w:rsid w:val="0972B106"/>
    <w:rsid w:val="09CD0675"/>
    <w:rsid w:val="0B0E8167"/>
    <w:rsid w:val="0B3B44AB"/>
    <w:rsid w:val="0CD7DC2A"/>
    <w:rsid w:val="0D863394"/>
    <w:rsid w:val="0E16BC2F"/>
    <w:rsid w:val="109F58B3"/>
    <w:rsid w:val="10BD95E4"/>
    <w:rsid w:val="10FA5C8E"/>
    <w:rsid w:val="134A9CF5"/>
    <w:rsid w:val="13FCFD73"/>
    <w:rsid w:val="152D0F5E"/>
    <w:rsid w:val="16879C82"/>
    <w:rsid w:val="16CA3B7B"/>
    <w:rsid w:val="190DB6C4"/>
    <w:rsid w:val="1A7C9C27"/>
    <w:rsid w:val="1C9E63E7"/>
    <w:rsid w:val="1F04218B"/>
    <w:rsid w:val="1FD8579A"/>
    <w:rsid w:val="1FFB71F4"/>
    <w:rsid w:val="20FE97C2"/>
    <w:rsid w:val="23A8D0A0"/>
    <w:rsid w:val="23EC6480"/>
    <w:rsid w:val="2464A71B"/>
    <w:rsid w:val="24A40F03"/>
    <w:rsid w:val="24B6FF1D"/>
    <w:rsid w:val="2586D281"/>
    <w:rsid w:val="2704E39C"/>
    <w:rsid w:val="2729B347"/>
    <w:rsid w:val="272D2BB9"/>
    <w:rsid w:val="27B2333B"/>
    <w:rsid w:val="27D0C455"/>
    <w:rsid w:val="2883AD6F"/>
    <w:rsid w:val="28E88EE6"/>
    <w:rsid w:val="29A4456E"/>
    <w:rsid w:val="2BE5FD97"/>
    <w:rsid w:val="2BE6F44D"/>
    <w:rsid w:val="2C0ECD34"/>
    <w:rsid w:val="2C433ADC"/>
    <w:rsid w:val="2D238327"/>
    <w:rsid w:val="2D586E2F"/>
    <w:rsid w:val="2E1E049A"/>
    <w:rsid w:val="2F29A76A"/>
    <w:rsid w:val="2FD2FB3A"/>
    <w:rsid w:val="33472012"/>
    <w:rsid w:val="33AB089D"/>
    <w:rsid w:val="34DEACF4"/>
    <w:rsid w:val="3533AF22"/>
    <w:rsid w:val="35438AB2"/>
    <w:rsid w:val="3626BA90"/>
    <w:rsid w:val="3664216F"/>
    <w:rsid w:val="367EC0D4"/>
    <w:rsid w:val="36819986"/>
    <w:rsid w:val="36BD157C"/>
    <w:rsid w:val="37D1BAC6"/>
    <w:rsid w:val="381A9135"/>
    <w:rsid w:val="3856A542"/>
    <w:rsid w:val="3A4268F7"/>
    <w:rsid w:val="3A4D501D"/>
    <w:rsid w:val="3D9400A7"/>
    <w:rsid w:val="3EA4F4DE"/>
    <w:rsid w:val="3FE3E455"/>
    <w:rsid w:val="400F536F"/>
    <w:rsid w:val="40A8FF5B"/>
    <w:rsid w:val="42A3E41A"/>
    <w:rsid w:val="42E66D3E"/>
    <w:rsid w:val="43B2A1C4"/>
    <w:rsid w:val="43B9B810"/>
    <w:rsid w:val="43EE2226"/>
    <w:rsid w:val="4589F287"/>
    <w:rsid w:val="4610BF9B"/>
    <w:rsid w:val="469107A1"/>
    <w:rsid w:val="46B8A5CB"/>
    <w:rsid w:val="481A6554"/>
    <w:rsid w:val="48B863B3"/>
    <w:rsid w:val="4B520616"/>
    <w:rsid w:val="4B5EF0F3"/>
    <w:rsid w:val="4C7BDB0E"/>
    <w:rsid w:val="4CFAC154"/>
    <w:rsid w:val="4D3E8953"/>
    <w:rsid w:val="506A926B"/>
    <w:rsid w:val="547094D5"/>
    <w:rsid w:val="55F552B3"/>
    <w:rsid w:val="56C79EE7"/>
    <w:rsid w:val="573131CF"/>
    <w:rsid w:val="573A0B49"/>
    <w:rsid w:val="57CD72CB"/>
    <w:rsid w:val="5A180F04"/>
    <w:rsid w:val="5A68D192"/>
    <w:rsid w:val="5A77FFAE"/>
    <w:rsid w:val="5B7C40D9"/>
    <w:rsid w:val="5D2ECE3B"/>
    <w:rsid w:val="5DEB7FB4"/>
    <w:rsid w:val="5EE72FCE"/>
    <w:rsid w:val="625CF3B9"/>
    <w:rsid w:val="63FC7691"/>
    <w:rsid w:val="651C4CF2"/>
    <w:rsid w:val="652EC25E"/>
    <w:rsid w:val="65FDE748"/>
    <w:rsid w:val="67D629F9"/>
    <w:rsid w:val="685D4AF8"/>
    <w:rsid w:val="69360D66"/>
    <w:rsid w:val="6A338614"/>
    <w:rsid w:val="6B1DA568"/>
    <w:rsid w:val="6B92FC94"/>
    <w:rsid w:val="6D3E4839"/>
    <w:rsid w:val="6F1F91AB"/>
    <w:rsid w:val="6FCCF573"/>
    <w:rsid w:val="6FE65C85"/>
    <w:rsid w:val="703FA47D"/>
    <w:rsid w:val="704C8EFF"/>
    <w:rsid w:val="713446E9"/>
    <w:rsid w:val="714131C6"/>
    <w:rsid w:val="72C60575"/>
    <w:rsid w:val="72E7551C"/>
    <w:rsid w:val="7517F6ED"/>
    <w:rsid w:val="7550618A"/>
    <w:rsid w:val="76A2F7F8"/>
    <w:rsid w:val="76B9ACF2"/>
    <w:rsid w:val="7716FB51"/>
    <w:rsid w:val="7860295C"/>
    <w:rsid w:val="78CBD838"/>
    <w:rsid w:val="7A049AA9"/>
    <w:rsid w:val="7B6FA40A"/>
    <w:rsid w:val="7D25DE2E"/>
    <w:rsid w:val="7E298285"/>
    <w:rsid w:val="7EAE3C7A"/>
    <w:rsid w:val="7F710EA1"/>
    <w:rsid w:val="7FF8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8EA6"/>
  <w15:docId w15:val="{65F27FF3-D720-48CE-8B51-C4C6E2EE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
      <w:ind w:left="266"/>
      <w:outlineLvl w:val="0"/>
    </w:pPr>
    <w:rPr>
      <w:b/>
      <w:bCs/>
      <w:sz w:val="28"/>
      <w:szCs w:val="28"/>
    </w:rPr>
  </w:style>
  <w:style w:type="paragraph" w:styleId="Heading2">
    <w:name w:val="heading 2"/>
    <w:basedOn w:val="Normal"/>
    <w:uiPriority w:val="9"/>
    <w:unhideWhenUsed/>
    <w:qFormat/>
    <w:rsid w:val="007C75C9"/>
    <w:pPr>
      <w:spacing w:after="160" w:line="259" w:lineRule="auto"/>
      <w:ind w:left="2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0" w:hanging="720"/>
    </w:pPr>
  </w:style>
  <w:style w:type="paragraph" w:customStyle="1" w:styleId="TableParagraph">
    <w:name w:val="Table Paragraph"/>
    <w:basedOn w:val="Normal"/>
    <w:uiPriority w:val="1"/>
    <w:qFormat/>
    <w:pPr>
      <w:spacing w:before="12"/>
      <w:ind w:left="468"/>
    </w:pPr>
  </w:style>
  <w:style w:type="paragraph" w:styleId="BalloonText">
    <w:name w:val="Balloon Text"/>
    <w:basedOn w:val="Normal"/>
    <w:link w:val="BalloonTextChar"/>
    <w:uiPriority w:val="99"/>
    <w:semiHidden/>
    <w:unhideWhenUsed/>
    <w:rsid w:val="00C72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3C"/>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843DBB"/>
    <w:rPr>
      <w:sz w:val="20"/>
      <w:szCs w:val="20"/>
    </w:rPr>
  </w:style>
  <w:style w:type="character" w:customStyle="1" w:styleId="FootnoteTextChar">
    <w:name w:val="Footnote Text Char"/>
    <w:basedOn w:val="DefaultParagraphFont"/>
    <w:link w:val="FootnoteText"/>
    <w:uiPriority w:val="99"/>
    <w:semiHidden/>
    <w:rsid w:val="00843DBB"/>
    <w:rPr>
      <w:rFonts w:ascii="Arial" w:eastAsia="Arial" w:hAnsi="Arial" w:cs="Arial"/>
      <w:sz w:val="20"/>
      <w:szCs w:val="20"/>
    </w:rPr>
  </w:style>
  <w:style w:type="character" w:styleId="FootnoteReference">
    <w:name w:val="footnote reference"/>
    <w:basedOn w:val="DefaultParagraphFont"/>
    <w:uiPriority w:val="99"/>
    <w:semiHidden/>
    <w:unhideWhenUsed/>
    <w:rsid w:val="00843DBB"/>
    <w:rPr>
      <w:vertAlign w:val="superscript"/>
    </w:rPr>
  </w:style>
  <w:style w:type="character" w:styleId="CommentReference">
    <w:name w:val="annotation reference"/>
    <w:basedOn w:val="DefaultParagraphFont"/>
    <w:uiPriority w:val="99"/>
    <w:semiHidden/>
    <w:unhideWhenUsed/>
    <w:rsid w:val="003E20F9"/>
    <w:rPr>
      <w:sz w:val="16"/>
      <w:szCs w:val="16"/>
    </w:rPr>
  </w:style>
  <w:style w:type="paragraph" w:styleId="CommentText">
    <w:name w:val="annotation text"/>
    <w:basedOn w:val="Normal"/>
    <w:link w:val="CommentTextChar"/>
    <w:uiPriority w:val="99"/>
    <w:semiHidden/>
    <w:unhideWhenUsed/>
    <w:rsid w:val="003E20F9"/>
    <w:rPr>
      <w:sz w:val="20"/>
      <w:szCs w:val="20"/>
    </w:rPr>
  </w:style>
  <w:style w:type="character" w:customStyle="1" w:styleId="CommentTextChar">
    <w:name w:val="Comment Text Char"/>
    <w:basedOn w:val="DefaultParagraphFont"/>
    <w:link w:val="CommentText"/>
    <w:uiPriority w:val="99"/>
    <w:semiHidden/>
    <w:rsid w:val="003E20F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20F9"/>
    <w:rPr>
      <w:b/>
      <w:bCs/>
    </w:rPr>
  </w:style>
  <w:style w:type="character" w:customStyle="1" w:styleId="CommentSubjectChar">
    <w:name w:val="Comment Subject Char"/>
    <w:basedOn w:val="CommentTextChar"/>
    <w:link w:val="CommentSubject"/>
    <w:uiPriority w:val="99"/>
    <w:semiHidden/>
    <w:rsid w:val="003E20F9"/>
    <w:rPr>
      <w:rFonts w:ascii="Arial" w:eastAsia="Arial" w:hAnsi="Arial" w:cs="Arial"/>
      <w:b/>
      <w:bCs/>
      <w:sz w:val="20"/>
      <w:szCs w:val="20"/>
    </w:rPr>
  </w:style>
  <w:style w:type="table" w:styleId="TableGrid">
    <w:name w:val="Table Grid"/>
    <w:basedOn w:val="TableNormal"/>
    <w:uiPriority w:val="39"/>
    <w:rsid w:val="0038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6B0"/>
    <w:rPr>
      <w:color w:val="0000FF" w:themeColor="hyperlink"/>
      <w:u w:val="single"/>
    </w:rPr>
  </w:style>
  <w:style w:type="character" w:styleId="UnresolvedMention">
    <w:name w:val="Unresolved Mention"/>
    <w:basedOn w:val="DefaultParagraphFont"/>
    <w:uiPriority w:val="99"/>
    <w:unhideWhenUsed/>
    <w:rsid w:val="009846B0"/>
    <w:rPr>
      <w:color w:val="605E5C"/>
      <w:shd w:val="clear" w:color="auto" w:fill="E1DFDD"/>
    </w:rPr>
  </w:style>
  <w:style w:type="character" w:styleId="FollowedHyperlink">
    <w:name w:val="FollowedHyperlink"/>
    <w:basedOn w:val="DefaultParagraphFont"/>
    <w:uiPriority w:val="99"/>
    <w:semiHidden/>
    <w:unhideWhenUsed/>
    <w:rsid w:val="00633CCA"/>
    <w:rPr>
      <w:color w:val="800080" w:themeColor="followedHyperlink"/>
      <w:u w:val="single"/>
    </w:rPr>
  </w:style>
  <w:style w:type="paragraph" w:styleId="Revision">
    <w:name w:val="Revision"/>
    <w:hidden/>
    <w:uiPriority w:val="99"/>
    <w:semiHidden/>
    <w:rsid w:val="00793CE7"/>
    <w:pPr>
      <w:widowControl/>
      <w:autoSpaceDE/>
      <w:autoSpaceDN/>
    </w:pPr>
    <w:rPr>
      <w:rFonts w:ascii="Arial" w:eastAsia="Arial" w:hAnsi="Arial" w:cs="Arial"/>
      <w:lang w:val="en-GB"/>
    </w:rPr>
  </w:style>
  <w:style w:type="paragraph" w:styleId="Header">
    <w:name w:val="header"/>
    <w:basedOn w:val="Normal"/>
    <w:link w:val="HeaderChar"/>
    <w:uiPriority w:val="99"/>
    <w:semiHidden/>
    <w:unhideWhenUsed/>
    <w:rsid w:val="006336CF"/>
    <w:pPr>
      <w:tabs>
        <w:tab w:val="center" w:pos="4513"/>
        <w:tab w:val="right" w:pos="9026"/>
      </w:tabs>
    </w:pPr>
  </w:style>
  <w:style w:type="character" w:customStyle="1" w:styleId="HeaderChar">
    <w:name w:val="Header Char"/>
    <w:basedOn w:val="DefaultParagraphFont"/>
    <w:link w:val="Header"/>
    <w:uiPriority w:val="99"/>
    <w:semiHidden/>
    <w:rsid w:val="006336CF"/>
    <w:rPr>
      <w:rFonts w:ascii="Arial" w:eastAsia="Arial" w:hAnsi="Arial" w:cs="Arial"/>
      <w:lang w:val="en-GB"/>
    </w:rPr>
  </w:style>
  <w:style w:type="paragraph" w:styleId="Footer">
    <w:name w:val="footer"/>
    <w:basedOn w:val="Normal"/>
    <w:link w:val="FooterChar"/>
    <w:uiPriority w:val="99"/>
    <w:semiHidden/>
    <w:unhideWhenUsed/>
    <w:rsid w:val="006336CF"/>
    <w:pPr>
      <w:tabs>
        <w:tab w:val="center" w:pos="4513"/>
        <w:tab w:val="right" w:pos="9026"/>
      </w:tabs>
    </w:pPr>
  </w:style>
  <w:style w:type="character" w:customStyle="1" w:styleId="FooterChar">
    <w:name w:val="Footer Char"/>
    <w:basedOn w:val="DefaultParagraphFont"/>
    <w:link w:val="Footer"/>
    <w:uiPriority w:val="99"/>
    <w:semiHidden/>
    <w:rsid w:val="006336CF"/>
    <w:rPr>
      <w:rFonts w:ascii="Arial" w:eastAsia="Arial" w:hAnsi="Arial" w:cs="Arial"/>
      <w:lang w:val="en-GB"/>
    </w:rPr>
  </w:style>
  <w:style w:type="character" w:styleId="Mention">
    <w:name w:val="Mention"/>
    <w:basedOn w:val="DefaultParagraphFont"/>
    <w:uiPriority w:val="99"/>
    <w:unhideWhenUsed/>
    <w:rsid w:val="002A7A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689824">
      <w:bodyDiv w:val="1"/>
      <w:marLeft w:val="0"/>
      <w:marRight w:val="0"/>
      <w:marTop w:val="0"/>
      <w:marBottom w:val="0"/>
      <w:divBdr>
        <w:top w:val="none" w:sz="0" w:space="0" w:color="auto"/>
        <w:left w:val="none" w:sz="0" w:space="0" w:color="auto"/>
        <w:bottom w:val="none" w:sz="0" w:space="0" w:color="auto"/>
        <w:right w:val="none" w:sz="0" w:space="0" w:color="auto"/>
      </w:divBdr>
    </w:div>
    <w:div w:id="1646738905">
      <w:bodyDiv w:val="1"/>
      <w:marLeft w:val="0"/>
      <w:marRight w:val="0"/>
      <w:marTop w:val="0"/>
      <w:marBottom w:val="0"/>
      <w:divBdr>
        <w:top w:val="none" w:sz="0" w:space="0" w:color="auto"/>
        <w:left w:val="none" w:sz="0" w:space="0" w:color="auto"/>
        <w:bottom w:val="none" w:sz="0" w:space="0" w:color="auto"/>
        <w:right w:val="none" w:sz="0" w:space="0" w:color="auto"/>
      </w:divBdr>
    </w:div>
    <w:div w:id="171758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7a7942b31b8342f3"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6E3D2-103F-4E96-BD65-1E8B795DE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946C8-BD32-40AF-B9BB-D6BA138D9096}">
  <ds:schemaRefs>
    <ds:schemaRef ds:uri="http://schemas.openxmlformats.org/officeDocument/2006/bibliography"/>
  </ds:schemaRefs>
</ds:datastoreItem>
</file>

<file path=customXml/itemProps3.xml><?xml version="1.0" encoding="utf-8"?>
<ds:datastoreItem xmlns:ds="http://schemas.openxmlformats.org/officeDocument/2006/customXml" ds:itemID="{E9CAE574-F329-478E-BAD4-FC42FC3F9B86}">
  <ds:schemaRefs>
    <ds:schemaRef ds:uri="http://schemas.microsoft.com/sharepoint/v3/contenttype/forms"/>
  </ds:schemaRefs>
</ds:datastoreItem>
</file>

<file path=customXml/itemProps4.xml><?xml version="1.0" encoding="utf-8"?>
<ds:datastoreItem xmlns:ds="http://schemas.openxmlformats.org/officeDocument/2006/customXml" ds:itemID="{2B8CBE2C-B10B-4FB6-96F2-15DA5AC8B3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6762</Words>
  <Characters>38546</Characters>
  <Application>Microsoft Office Word</Application>
  <DocSecurity>0</DocSecurity>
  <Lines>321</Lines>
  <Paragraphs>90</Paragraphs>
  <ScaleCrop>false</ScaleCrop>
  <Company>MOJ</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Sarah (Judicial Office)</dc:creator>
  <cp:keywords/>
  <cp:lastModifiedBy>Hardy, Samuel</cp:lastModifiedBy>
  <cp:revision>3</cp:revision>
  <dcterms:created xsi:type="dcterms:W3CDTF">2022-07-07T16:27:00Z</dcterms:created>
  <dcterms:modified xsi:type="dcterms:W3CDTF">2022-07-07T16:28:00Z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Aspose Ltd.</vt:lpwstr>
  </property>
  <property fmtid="{D5CDD505-2E9C-101B-9397-08002B2CF9AE}" pid="4" name="LastSaved">
    <vt:filetime>2021-06-10T00:00:00Z</vt:filetime>
  </property>
  <property fmtid="{D5CDD505-2E9C-101B-9397-08002B2CF9AE}" pid="5" name="ContentTypeId">
    <vt:lpwstr>0x01010017A753DF4DCABD409F072337B569714A</vt:lpwstr>
  </property>
</Properties>
</file>